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</w:rPr>
        <w:drawing>
          <wp:inline distB="0" distT="0" distL="0" distR="0">
            <wp:extent cx="1790700" cy="666750"/>
            <wp:effectExtent b="0" l="0" r="0" t="0"/>
            <wp:docPr descr="A logo with mountains in the background&#10;&#10;Description automatically generated" id="426868390" name="image1.png"/>
            <a:graphic>
              <a:graphicData uri="http://schemas.openxmlformats.org/drawingml/2006/picture">
                <pic:pic>
                  <pic:nvPicPr>
                    <pic:cNvPr descr="A logo with mountains in the backgroun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President’s Diversity, Equity, and Inclusion (DEI) Board</w:t>
      </w:r>
      <w:r w:rsidDel="00000000" w:rsidR="00000000" w:rsidRPr="00000000">
        <w:rPr>
          <w:rtl w:val="0"/>
        </w:rPr>
        <w:t xml:space="preserve"> </w:t>
        <w:br w:type="textWrapping"/>
      </w:r>
      <w:r w:rsidDel="00000000" w:rsidR="00000000" w:rsidRPr="00000000">
        <w:rPr>
          <w:b w:val="1"/>
          <w:rtl w:val="0"/>
        </w:rPr>
        <w:t xml:space="preserve">Faculty Recruitment, Retention, and Development Subcommittee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hanging="360"/>
        <w:jc w:val="center"/>
        <w:rPr/>
      </w:pPr>
      <w:r w:rsidDel="00000000" w:rsidR="00000000" w:rsidRPr="00000000">
        <w:rPr>
          <w:rtl w:val="0"/>
        </w:rPr>
        <w:t xml:space="preserve">September 23, 2024     3:15-4:00 pm </w:t>
        <w:br w:type="textWrapping"/>
        <w:t xml:space="preserve">Zoom meeting Link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https://csusb.zoom.us/j/9095374336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 w:hanging="360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Meeting Room Location Administration rm 103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Participants: </w:t>
      </w:r>
      <w:r w:rsidDel="00000000" w:rsidR="00000000" w:rsidRPr="00000000">
        <w:rPr>
          <w:sz w:val="24"/>
          <w:szCs w:val="24"/>
          <w:rtl w:val="0"/>
        </w:rPr>
        <w:t xml:space="preserve">Check box if present.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130"/>
        <w:gridCol w:w="4965"/>
        <w:tblGridChange w:id="0">
          <w:tblGrid>
            <w:gridCol w:w="5130"/>
            <w:gridCol w:w="4965"/>
          </w:tblGrid>
        </w:tblGridChange>
      </w:tblGrid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   Kelly Campbell, Steering Committee Liaison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 Ted Young,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   ​​</w:t>
            </w:r>
            <w:r w:rsidDel="00000000" w:rsidR="00000000" w:rsidRPr="00000000">
              <w:rPr>
                <w:rtl w:val="0"/>
              </w:rPr>
              <w:t xml:space="preserve">Lori Caruthers Collins</w:t>
            </w:r>
            <w:r w:rsidDel="00000000" w:rsidR="00000000" w:rsidRPr="00000000">
              <w:rPr>
                <w:color w:val="000000"/>
                <w:rtl w:val="0"/>
              </w:rPr>
              <w:t xml:space="preserve">, 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 Robert Kryiakos Smith</w:t>
            </w:r>
            <w:r w:rsidDel="00000000" w:rsidR="00000000" w:rsidRPr="00000000">
              <w:rPr>
                <w:rtl w:val="0"/>
              </w:rPr>
              <w:t xml:space="preserve">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   </w:t>
            </w:r>
            <w:r w:rsidDel="00000000" w:rsidR="00000000" w:rsidRPr="00000000">
              <w:rPr>
                <w:rtl w:val="0"/>
              </w:rPr>
              <w:t xml:space="preserve">Angela Horner</w:t>
            </w:r>
            <w:r w:rsidDel="00000000" w:rsidR="00000000" w:rsidRPr="00000000">
              <w:rPr>
                <w:color w:val="000000"/>
                <w:rtl w:val="0"/>
              </w:rPr>
              <w:t xml:space="preserve">, Vice Chair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 Conrad Shayo</w:t>
            </w:r>
            <w:r w:rsidDel="00000000" w:rsidR="00000000" w:rsidRPr="00000000">
              <w:rPr>
                <w:rtl w:val="0"/>
              </w:rPr>
              <w:t xml:space="preserve">, Subcommittee Member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   Marc Fudge, </w:t>
            </w:r>
            <w:r w:rsidDel="00000000" w:rsidR="00000000" w:rsidRPr="00000000">
              <w:rPr>
                <w:rtl w:val="0"/>
              </w:rPr>
              <w:t xml:space="preserve">Subcommittee Member 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color w:val="000000"/>
                <w:rtl w:val="0"/>
              </w:rPr>
              <w:t xml:space="preserve">​   </w:t>
            </w:r>
            <w:r w:rsidDel="00000000" w:rsidR="00000000" w:rsidRPr="00000000">
              <w:rPr>
                <w:rtl w:val="0"/>
              </w:rPr>
              <w:t xml:space="preserve">Jane Chin Davidson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Subcommittee Member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​ Brad Owen, Subcommittee Member 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​ Carson Fajardo, Student Member 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​​​​​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MEETING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i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1) Announcements </w:t>
      </w:r>
      <w:r w:rsidDel="00000000" w:rsidR="00000000" w:rsidRPr="00000000">
        <w:rPr>
          <w:i w:val="1"/>
          <w:rtl w:val="0"/>
        </w:rPr>
        <w:t xml:space="preserve">(3 minutes)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Up – Tell us a word that describes you. 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2)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New Discussion </w:t>
      </w:r>
      <w:r w:rsidDel="00000000" w:rsidR="00000000" w:rsidRPr="00000000">
        <w:rPr>
          <w:i w:val="1"/>
          <w:rtl w:val="0"/>
        </w:rPr>
        <w:t xml:space="preserve">(10 minutes)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Community Agreements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facilitate the conditions for our subcommittee to well together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Together we know a lot.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space, make space.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to understand.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 in headlines.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Uphold commitments and participation.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Seek perspectives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line="276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Create a “safe” environment that fosters mutual respect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the goals identified at Fall Retreat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(9/5/24)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b4b4b"/>
          <w:sz w:val="22"/>
          <w:szCs w:val="22"/>
          <w:u w:val="none"/>
          <w:shd w:fill="auto" w:val="clear"/>
          <w:vertAlign w:val="baseline"/>
          <w:rtl w:val="0"/>
        </w:rPr>
        <w:t xml:space="preserve">Goal 3 (DEI) and Goal 2 (Faculty and Staff Success) overlap with our subcommittee 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Goal 2: Faculty&amp; Staff Success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Attract and retain outstanding and dedicated staff and faculty by cultivating a safe environment where they thrive professionally and personally; in which their voices are represented, which fosters impactful collaborative partnerships.</w:t>
      </w:r>
    </w:p>
    <w:p w:rsidR="00000000" w:rsidDel="00000000" w:rsidP="00000000" w:rsidRDefault="00000000" w:rsidRPr="00000000" w14:paraId="0000002D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1080" w:firstLine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2.1(4) - Create a more efficient hiring process.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72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2.2(2) - Promote a culture of respect and civility in which everyone’s contributions are </w:t>
      </w:r>
    </w:p>
    <w:p w:rsidR="00000000" w:rsidDel="00000000" w:rsidP="00000000" w:rsidRDefault="00000000" w:rsidRPr="00000000" w14:paraId="00000030">
      <w:pPr>
        <w:spacing w:after="0" w:line="240" w:lineRule="auto"/>
        <w:ind w:left="1440" w:firstLine="72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valued.</w:t>
      </w:r>
    </w:p>
    <w:p w:rsidR="00000000" w:rsidDel="00000000" w:rsidP="00000000" w:rsidRDefault="00000000" w:rsidRPr="00000000" w14:paraId="00000031">
      <w:pPr>
        <w:spacing w:after="0" w:line="240" w:lineRule="auto"/>
        <w:ind w:left="1080" w:firstLine="360"/>
        <w:rPr>
          <w:color w:val="0d0d0d"/>
          <w:sz w:val="24"/>
          <w:szCs w:val="24"/>
        </w:rPr>
      </w:pPr>
      <w:r w:rsidDel="00000000" w:rsidR="00000000" w:rsidRPr="00000000">
        <w:rPr>
          <w:color w:val="0d0d0d"/>
          <w:sz w:val="24"/>
          <w:szCs w:val="24"/>
          <w:rtl w:val="0"/>
        </w:rPr>
        <w:t xml:space="preserve">2.3(2) - Enhance professional development opportunities for staff and faculty. </w:t>
      </w:r>
    </w:p>
    <w:p w:rsidR="00000000" w:rsidDel="00000000" w:rsidP="00000000" w:rsidRDefault="00000000" w:rsidRPr="00000000" w14:paraId="00000032">
      <w:pPr>
        <w:spacing w:after="0" w:line="240" w:lineRule="auto"/>
        <w:ind w:left="1080" w:firstLine="0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1080" w:firstLine="0"/>
        <w:rPr>
          <w:b w:val="1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Goal 3: Diversity, Equity &amp; Inclusion</w:t>
      </w:r>
    </w:p>
    <w:p w:rsidR="00000000" w:rsidDel="00000000" w:rsidP="00000000" w:rsidRDefault="00000000" w:rsidRPr="00000000" w14:paraId="00000038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Advance an environment where every member of the university plays an active role in diversity, equity, and inclusion excellence through engagement, empowerment, education, and accountability. </w:t>
      </w:r>
    </w:p>
    <w:p w:rsidR="00000000" w:rsidDel="00000000" w:rsidP="00000000" w:rsidRDefault="00000000" w:rsidRPr="00000000" w14:paraId="00000039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511431" cy="2453853"/>
            <wp:effectExtent b="0" l="0" r="0" t="0"/>
            <wp:docPr id="42686839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431" cy="2453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Discussion: </w:t>
      </w:r>
    </w:p>
    <w:p w:rsidR="00000000" w:rsidDel="00000000" w:rsidP="00000000" w:rsidRDefault="00000000" w:rsidRPr="00000000" w14:paraId="0000003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8"/>
          <w:szCs w:val="28"/>
          <w:rtl w:val="0"/>
        </w:rPr>
        <w:t xml:space="preserve">3)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Action Item </w:t>
      </w:r>
      <w:r w:rsidDel="00000000" w:rsidR="00000000" w:rsidRPr="00000000">
        <w:rPr>
          <w:i w:val="1"/>
          <w:rtl w:val="0"/>
        </w:rPr>
        <w:t xml:space="preserve">(3 minutes) 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="240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Anticipated budget</w:t>
      </w:r>
    </w:p>
    <w:p w:rsidR="00000000" w:rsidDel="00000000" w:rsidP="00000000" w:rsidRDefault="00000000" w:rsidRPr="00000000" w14:paraId="000000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4)  Kelly Campbell - Steering Committee Liaisons Closing </w:t>
      </w:r>
      <w:r w:rsidDel="00000000" w:rsidR="00000000" w:rsidRPr="00000000">
        <w:rPr>
          <w:i w:val="1"/>
          <w:rtl w:val="0"/>
        </w:rPr>
        <w:t xml:space="preserve">(3 minutes)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Future Meetings:</w:t>
      </w: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7</w:t>
        <w:tab/>
        <w:tab/>
        <w:t xml:space="preserve">Admin rm 103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28</w:t>
        <w:tab/>
        <w:tab/>
        <w:t xml:space="preserve">Zoom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18</w:t>
        <w:tab/>
        <w:tab/>
        <w:t xml:space="preserve">Admin rm 103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2</w:t>
        <w:tab/>
        <w:tab/>
        <w:t xml:space="preserve">Zoom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76" w:lineRule="auto"/>
        <w:ind w:left="10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16</w:t>
        <w:tab/>
        <w:tab/>
        <w:t xml:space="preserve">Admin rm 103 </w:t>
      </w:r>
    </w:p>
    <w:sectPr>
      <w:pgSz w:h="15840" w:w="12240" w:orient="portrait"/>
      <w:pgMar w:bottom="1008" w:top="720" w:left="1440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A70C01"/>
  </w:style>
  <w:style w:type="paragraph" w:styleId="Heading1">
    <w:name w:val="heading 1"/>
    <w:basedOn w:val="Normal"/>
    <w:next w:val="Normal"/>
    <w:link w:val="Heading1Char"/>
    <w:uiPriority w:val="9"/>
    <w:qFormat w:val="1"/>
    <w:rsid w:val="00A70C0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3"/>
    </w:pPr>
    <w:rPr>
      <w:i w:val="1"/>
      <w:iCs w:val="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4"/>
    </w:pPr>
    <w:rPr>
      <w:color w:val="404040" w:themeColor="text1" w:themeTint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7"/>
    </w:pPr>
    <w:rPr>
      <w:color w:val="262626" w:themeColor="text1" w:themeTint="0000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70C0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A70C0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paragraph" w:customStyle="1">
    <w:name w:val="paragraph"/>
    <w:basedOn w:val="Normal"/>
    <w:rsid w:val="00E74B3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wacimagecontainer" w:customStyle="1">
    <w:name w:val="wacimagecontainer"/>
    <w:basedOn w:val="DefaultParagraphFont"/>
    <w:rsid w:val="00E74B3E"/>
  </w:style>
  <w:style w:type="character" w:styleId="eop" w:customStyle="1">
    <w:name w:val="eop"/>
    <w:basedOn w:val="DefaultParagraphFont"/>
    <w:rsid w:val="00E74B3E"/>
  </w:style>
  <w:style w:type="character" w:styleId="normaltextrun" w:customStyle="1">
    <w:name w:val="normaltextrun"/>
    <w:basedOn w:val="DefaultParagraphFont"/>
    <w:rsid w:val="00E74B3E"/>
  </w:style>
  <w:style w:type="character" w:styleId="scxw8426624" w:customStyle="1">
    <w:name w:val="scxw8426624"/>
    <w:basedOn w:val="DefaultParagraphFont"/>
    <w:rsid w:val="00E74B3E"/>
  </w:style>
  <w:style w:type="character" w:styleId="contextualspellingandgrammarerror" w:customStyle="1">
    <w:name w:val="contextualspellingandgrammarerror"/>
    <w:basedOn w:val="DefaultParagraphFont"/>
    <w:rsid w:val="00E74B3E"/>
  </w:style>
  <w:style w:type="character" w:styleId="contentcontrolboundarysink" w:customStyle="1">
    <w:name w:val="contentcontrolboundarysink"/>
    <w:basedOn w:val="DefaultParagraphFont"/>
    <w:rsid w:val="00E74B3E"/>
  </w:style>
  <w:style w:type="character" w:styleId="spellingerror" w:customStyle="1">
    <w:name w:val="spellingerror"/>
    <w:basedOn w:val="DefaultParagraphFont"/>
    <w:rsid w:val="00E74B3E"/>
  </w:style>
  <w:style w:type="paragraph" w:styleId="ListParagraph">
    <w:name w:val="List Paragraph"/>
    <w:basedOn w:val="Normal"/>
    <w:uiPriority w:val="34"/>
    <w:qFormat w:val="1"/>
    <w:rsid w:val="00E74B3E"/>
    <w:pPr>
      <w:ind w:left="720"/>
      <w:contextualSpacing w:val="1"/>
    </w:pPr>
  </w:style>
  <w:style w:type="paragraph" w:styleId="Subtitle">
    <w:name w:val="Subtitle"/>
    <w:basedOn w:val="Normal"/>
    <w:next w:val="Normal"/>
    <w:link w:val="SubtitleChar"/>
    <w:uiPriority w:val="11"/>
    <w:qFormat w:val="1"/>
    <w:rsid w:val="00A70C01"/>
    <w:pPr>
      <w:numPr>
        <w:ilvl w:val="1"/>
      </w:numPr>
    </w:pPr>
    <w:rPr>
      <w:color w:val="5a5a5a" w:themeColor="text1" w:themeTint="0000A5"/>
      <w:spacing w:val="15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A70C01"/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70C01"/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70C01"/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70C01"/>
    <w:rPr>
      <w:i w:val="1"/>
      <w:iCs w:val="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70C01"/>
    <w:rPr>
      <w:color w:val="404040" w:themeColor="text1" w:themeTint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70C01"/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70C01"/>
    <w:rPr>
      <w:rFonts w:asciiTheme="majorHAnsi" w:cstheme="majorBidi" w:eastAsiaTheme="majorEastAsia" w:hAnsiTheme="majorHAnsi"/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70C01"/>
    <w:rPr>
      <w:color w:val="262626" w:themeColor="text1" w:themeTint="0000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70C01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A70C0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rsid w:val="00A70C01"/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70C01"/>
    <w:rPr>
      <w:color w:val="5a5a5a" w:themeColor="text1" w:themeTint="0000A5"/>
      <w:spacing w:val="15"/>
    </w:rPr>
  </w:style>
  <w:style w:type="character" w:styleId="Strong">
    <w:name w:val="Strong"/>
    <w:basedOn w:val="DefaultParagraphFont"/>
    <w:uiPriority w:val="22"/>
    <w:qFormat w:val="1"/>
    <w:rsid w:val="00A70C01"/>
    <w:rPr>
      <w:b w:val="1"/>
      <w:bCs w:val="1"/>
      <w:color w:val="auto"/>
    </w:rPr>
  </w:style>
  <w:style w:type="character" w:styleId="Emphasis">
    <w:name w:val="Emphasis"/>
    <w:basedOn w:val="DefaultParagraphFont"/>
    <w:uiPriority w:val="20"/>
    <w:qFormat w:val="1"/>
    <w:rsid w:val="00A70C01"/>
    <w:rPr>
      <w:i w:val="1"/>
      <w:iCs w:val="1"/>
      <w:color w:val="auto"/>
    </w:rPr>
  </w:style>
  <w:style w:type="paragraph" w:styleId="NoSpacing">
    <w:name w:val="No Spacing"/>
    <w:link w:val="NoSpacingChar"/>
    <w:uiPriority w:val="1"/>
    <w:qFormat w:val="1"/>
    <w:rsid w:val="00A70C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A70C01"/>
    <w:pPr>
      <w:spacing w:before="200"/>
      <w:ind w:left="864" w:right="864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70C01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70C01"/>
    <w:pPr>
      <w:pBdr>
        <w:top w:color="404040" w:space="10" w:sz="4" w:themeColor="text1" w:themeTint="0000BF" w:val="single"/>
        <w:bottom w:color="404040" w:space="10" w:sz="4" w:themeColor="text1" w:themeTint="0000BF" w:val="single"/>
      </w:pBdr>
      <w:spacing w:after="360" w:before="36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70C01"/>
    <w:rPr>
      <w:i w:val="1"/>
      <w:iCs w:val="1"/>
      <w:color w:val="404040" w:themeColor="text1" w:themeTint="0000BF"/>
    </w:rPr>
  </w:style>
  <w:style w:type="character" w:styleId="SubtleEmphasis">
    <w:name w:val="Subtle Emphasis"/>
    <w:basedOn w:val="DefaultParagraphFont"/>
    <w:uiPriority w:val="19"/>
    <w:qFormat w:val="1"/>
    <w:rsid w:val="00A70C01"/>
    <w:rPr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qFormat w:val="1"/>
    <w:rsid w:val="00A70C01"/>
    <w:rPr>
      <w:b w:val="1"/>
      <w:bCs w:val="1"/>
      <w:i w:val="1"/>
      <w:iCs w:val="1"/>
      <w:color w:val="auto"/>
    </w:rPr>
  </w:style>
  <w:style w:type="character" w:styleId="SubtleReference">
    <w:name w:val="Subtle Reference"/>
    <w:basedOn w:val="DefaultParagraphFont"/>
    <w:uiPriority w:val="31"/>
    <w:qFormat w:val="1"/>
    <w:rsid w:val="00A70C01"/>
    <w:rPr>
      <w:smallCaps w:val="1"/>
      <w:color w:val="404040" w:themeColor="text1" w:themeTint="0000BF"/>
    </w:rPr>
  </w:style>
  <w:style w:type="character" w:styleId="IntenseReference">
    <w:name w:val="Intense Reference"/>
    <w:basedOn w:val="DefaultParagraphFont"/>
    <w:uiPriority w:val="32"/>
    <w:qFormat w:val="1"/>
    <w:rsid w:val="00A70C01"/>
    <w:rPr>
      <w:b w:val="1"/>
      <w:bCs w:val="1"/>
      <w:smallCaps w:val="1"/>
      <w:color w:val="404040" w:themeColor="text1" w:themeTint="0000BF"/>
      <w:spacing w:val="5"/>
    </w:rPr>
  </w:style>
  <w:style w:type="character" w:styleId="BookTitle">
    <w:name w:val="Book Title"/>
    <w:basedOn w:val="DefaultParagraphFont"/>
    <w:uiPriority w:val="33"/>
    <w:qFormat w:val="1"/>
    <w:rsid w:val="00A70C01"/>
    <w:rPr>
      <w:b w:val="1"/>
      <w:bCs w:val="1"/>
      <w:i w:val="1"/>
      <w:iC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A70C01"/>
    <w:pPr>
      <w:outlineLvl w:val="9"/>
    </w:pPr>
  </w:style>
  <w:style w:type="character" w:styleId="NoSpacingChar" w:customStyle="1">
    <w:name w:val="No Spacing Char"/>
    <w:basedOn w:val="DefaultParagraphFont"/>
    <w:link w:val="NoSpacing"/>
    <w:uiPriority w:val="1"/>
    <w:rsid w:val="00B97506"/>
  </w:style>
  <w:style w:type="paragraph" w:styleId="Header">
    <w:name w:val="header"/>
    <w:basedOn w:val="Normal"/>
    <w:link w:val="HeaderChar"/>
    <w:uiPriority w:val="99"/>
    <w:unhideWhenUsed w:val="1"/>
    <w:rsid w:val="009700C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0C0"/>
  </w:style>
  <w:style w:type="paragraph" w:styleId="Footer">
    <w:name w:val="footer"/>
    <w:basedOn w:val="Normal"/>
    <w:link w:val="FooterChar"/>
    <w:uiPriority w:val="99"/>
    <w:unhideWhenUsed w:val="1"/>
    <w:rsid w:val="009700C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0C0"/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susb.zoom.us/j/909537433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UHo9OVyq97rMjhi4ZgepdOzT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gAciExVXBKZXh1dHF3Z24ySVE0ZFl6cEZUaTEyYnVPZExZT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2024-09-20T19:57:00Z</dcterms:created>
  <dc:creator>Brandy Llanes</dc:creator>
</cp:coreProperties>
</file>