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8EFC" w14:textId="77777777" w:rsidR="00DC43E7" w:rsidRPr="00616DC0" w:rsidRDefault="00DC43E7" w:rsidP="00DC43E7">
      <w:pPr>
        <w:pStyle w:val="BodyText"/>
        <w:kinsoku w:val="0"/>
        <w:overflowPunct w:val="0"/>
        <w:spacing w:before="79"/>
        <w:ind w:left="861" w:right="672"/>
        <w:jc w:val="center"/>
        <w:rPr>
          <w:b/>
          <w:bCs/>
          <w:spacing w:val="-2"/>
          <w:sz w:val="24"/>
          <w:szCs w:val="24"/>
        </w:rPr>
      </w:pPr>
      <w:r w:rsidRPr="00616DC0">
        <w:rPr>
          <w:b/>
          <w:bCs/>
          <w:sz w:val="24"/>
          <w:szCs w:val="24"/>
        </w:rPr>
        <w:t>CALLIFORNIA</w:t>
      </w:r>
      <w:r w:rsidRPr="00616DC0">
        <w:rPr>
          <w:b/>
          <w:bCs/>
          <w:spacing w:val="-3"/>
          <w:sz w:val="24"/>
          <w:szCs w:val="24"/>
        </w:rPr>
        <w:t xml:space="preserve"> </w:t>
      </w:r>
      <w:r w:rsidRPr="00616DC0">
        <w:rPr>
          <w:b/>
          <w:bCs/>
          <w:sz w:val="24"/>
          <w:szCs w:val="24"/>
        </w:rPr>
        <w:t>STATE</w:t>
      </w:r>
      <w:r w:rsidRPr="00616DC0">
        <w:rPr>
          <w:b/>
          <w:bCs/>
          <w:spacing w:val="-3"/>
          <w:sz w:val="24"/>
          <w:szCs w:val="24"/>
        </w:rPr>
        <w:t xml:space="preserve"> </w:t>
      </w:r>
      <w:r w:rsidRPr="00616DC0">
        <w:rPr>
          <w:b/>
          <w:bCs/>
          <w:sz w:val="24"/>
          <w:szCs w:val="24"/>
        </w:rPr>
        <w:t>UNIVERSITY,</w:t>
      </w:r>
      <w:r w:rsidRPr="00616DC0">
        <w:rPr>
          <w:b/>
          <w:bCs/>
          <w:spacing w:val="-3"/>
          <w:sz w:val="24"/>
          <w:szCs w:val="24"/>
        </w:rPr>
        <w:t xml:space="preserve"> </w:t>
      </w:r>
      <w:r w:rsidRPr="00616DC0">
        <w:rPr>
          <w:b/>
          <w:bCs/>
          <w:sz w:val="24"/>
          <w:szCs w:val="24"/>
        </w:rPr>
        <w:t>SAN</w:t>
      </w:r>
      <w:r w:rsidRPr="00616DC0">
        <w:rPr>
          <w:b/>
          <w:bCs/>
          <w:spacing w:val="-3"/>
          <w:sz w:val="24"/>
          <w:szCs w:val="24"/>
        </w:rPr>
        <w:t xml:space="preserve"> </w:t>
      </w:r>
      <w:r w:rsidRPr="00616DC0">
        <w:rPr>
          <w:b/>
          <w:bCs/>
          <w:spacing w:val="-2"/>
          <w:sz w:val="24"/>
          <w:szCs w:val="24"/>
        </w:rPr>
        <w:t>BERNARDINO</w:t>
      </w:r>
    </w:p>
    <w:p w14:paraId="3D8C186A" w14:textId="3C285EB6" w:rsidR="00DC43E7" w:rsidRPr="00616DC0" w:rsidRDefault="00DC43E7" w:rsidP="00DC43E7">
      <w:pPr>
        <w:pStyle w:val="BodyText"/>
        <w:kinsoku w:val="0"/>
        <w:overflowPunct w:val="0"/>
        <w:spacing w:before="9" w:line="249" w:lineRule="auto"/>
        <w:ind w:left="863" w:right="672"/>
        <w:jc w:val="center"/>
        <w:rPr>
          <w:b/>
          <w:bCs/>
          <w:sz w:val="24"/>
          <w:szCs w:val="24"/>
        </w:rPr>
      </w:pPr>
      <w:r w:rsidRPr="00616DC0">
        <w:rPr>
          <w:b/>
          <w:bCs/>
          <w:sz w:val="24"/>
          <w:szCs w:val="24"/>
        </w:rPr>
        <w:t>OFFICE OF ACADEMIC RESEARCH, OFFICE</w:t>
      </w:r>
      <w:r w:rsidRPr="00616DC0">
        <w:rPr>
          <w:b/>
          <w:bCs/>
          <w:spacing w:val="-4"/>
          <w:sz w:val="24"/>
          <w:szCs w:val="24"/>
        </w:rPr>
        <w:t xml:space="preserve"> </w:t>
      </w:r>
      <w:r w:rsidRPr="00616DC0">
        <w:rPr>
          <w:b/>
          <w:bCs/>
          <w:sz w:val="24"/>
          <w:szCs w:val="24"/>
        </w:rPr>
        <w:t>OF</w:t>
      </w:r>
      <w:r w:rsidRPr="00616DC0">
        <w:rPr>
          <w:b/>
          <w:bCs/>
          <w:spacing w:val="-4"/>
          <w:sz w:val="24"/>
          <w:szCs w:val="24"/>
        </w:rPr>
        <w:t xml:space="preserve"> </w:t>
      </w:r>
      <w:r w:rsidRPr="00616DC0">
        <w:rPr>
          <w:b/>
          <w:bCs/>
          <w:sz w:val="24"/>
          <w:szCs w:val="24"/>
        </w:rPr>
        <w:t>RESEARCH</w:t>
      </w:r>
      <w:r w:rsidRPr="00616DC0">
        <w:rPr>
          <w:b/>
          <w:bCs/>
          <w:spacing w:val="-4"/>
          <w:sz w:val="24"/>
          <w:szCs w:val="24"/>
        </w:rPr>
        <w:t xml:space="preserve"> </w:t>
      </w:r>
      <w:r w:rsidRPr="00616DC0">
        <w:rPr>
          <w:b/>
          <w:bCs/>
          <w:sz w:val="24"/>
          <w:szCs w:val="24"/>
        </w:rPr>
        <w:t>AND</w:t>
      </w:r>
      <w:r w:rsidRPr="00616DC0">
        <w:rPr>
          <w:b/>
          <w:bCs/>
          <w:spacing w:val="-4"/>
          <w:sz w:val="24"/>
          <w:szCs w:val="24"/>
        </w:rPr>
        <w:t xml:space="preserve"> </w:t>
      </w:r>
      <w:r w:rsidRPr="00616DC0">
        <w:rPr>
          <w:b/>
          <w:bCs/>
          <w:sz w:val="24"/>
          <w:szCs w:val="24"/>
        </w:rPr>
        <w:t>SPONSORED</w:t>
      </w:r>
      <w:r w:rsidRPr="00616DC0">
        <w:rPr>
          <w:b/>
          <w:bCs/>
          <w:spacing w:val="-4"/>
          <w:sz w:val="24"/>
          <w:szCs w:val="24"/>
        </w:rPr>
        <w:t xml:space="preserve"> </w:t>
      </w:r>
      <w:r w:rsidRPr="00616DC0">
        <w:rPr>
          <w:b/>
          <w:bCs/>
          <w:sz w:val="24"/>
          <w:szCs w:val="24"/>
        </w:rPr>
        <w:t>PROGRAMS</w:t>
      </w:r>
      <w:r w:rsidR="00AC1A22" w:rsidRPr="00616DC0">
        <w:rPr>
          <w:b/>
          <w:bCs/>
          <w:sz w:val="24"/>
          <w:szCs w:val="24"/>
        </w:rPr>
        <w:t xml:space="preserve"> and</w:t>
      </w:r>
      <w:r w:rsidRPr="00616DC0">
        <w:rPr>
          <w:b/>
          <w:bCs/>
          <w:spacing w:val="-4"/>
          <w:sz w:val="24"/>
          <w:szCs w:val="24"/>
        </w:rPr>
        <w:t xml:space="preserve"> </w:t>
      </w:r>
      <w:r w:rsidRPr="00616DC0">
        <w:rPr>
          <w:b/>
          <w:bCs/>
          <w:sz w:val="24"/>
          <w:szCs w:val="24"/>
        </w:rPr>
        <w:t>SPONSORED</w:t>
      </w:r>
      <w:r w:rsidRPr="00616DC0">
        <w:rPr>
          <w:b/>
          <w:bCs/>
          <w:spacing w:val="-4"/>
          <w:sz w:val="24"/>
          <w:szCs w:val="24"/>
        </w:rPr>
        <w:t xml:space="preserve"> </w:t>
      </w:r>
      <w:r w:rsidRPr="00616DC0">
        <w:rPr>
          <w:b/>
          <w:bCs/>
          <w:sz w:val="24"/>
          <w:szCs w:val="24"/>
        </w:rPr>
        <w:t>PROGRAMS ADMINISTRATION</w:t>
      </w:r>
    </w:p>
    <w:p w14:paraId="5F6A5013" w14:textId="77777777" w:rsidR="00DC43E7" w:rsidRPr="00616DC0" w:rsidRDefault="00DC43E7" w:rsidP="00DC43E7">
      <w:pPr>
        <w:pStyle w:val="Title"/>
        <w:kinsoku w:val="0"/>
        <w:overflowPunct w:val="0"/>
        <w:rPr>
          <w:sz w:val="24"/>
          <w:szCs w:val="24"/>
        </w:rPr>
      </w:pPr>
    </w:p>
    <w:p w14:paraId="0C8ED9D3" w14:textId="1B133570" w:rsidR="00DC43E7" w:rsidRPr="00616DC0" w:rsidRDefault="00FA1762" w:rsidP="00616DC0">
      <w:pPr>
        <w:pStyle w:val="Title"/>
        <w:kinsoku w:val="0"/>
        <w:overflowPunct w:val="0"/>
        <w:ind w:left="119"/>
        <w:rPr>
          <w:spacing w:val="-4"/>
          <w:sz w:val="24"/>
          <w:szCs w:val="24"/>
        </w:rPr>
      </w:pPr>
      <w:r w:rsidRPr="00616DC0">
        <w:rPr>
          <w:sz w:val="24"/>
          <w:szCs w:val="24"/>
        </w:rPr>
        <w:t xml:space="preserve">NIH </w:t>
      </w:r>
      <w:r w:rsidR="00DC43E7" w:rsidRPr="00616DC0">
        <w:rPr>
          <w:sz w:val="24"/>
          <w:szCs w:val="24"/>
        </w:rPr>
        <w:t>RESPONSIBLE</w:t>
      </w:r>
      <w:r w:rsidR="00DC43E7" w:rsidRPr="00616DC0">
        <w:rPr>
          <w:spacing w:val="-8"/>
          <w:sz w:val="24"/>
          <w:szCs w:val="24"/>
        </w:rPr>
        <w:t xml:space="preserve"> </w:t>
      </w:r>
      <w:r w:rsidR="00DC43E7" w:rsidRPr="00616DC0">
        <w:rPr>
          <w:sz w:val="24"/>
          <w:szCs w:val="24"/>
        </w:rPr>
        <w:t>CONDUCT</w:t>
      </w:r>
      <w:r w:rsidR="00DC43E7" w:rsidRPr="00616DC0">
        <w:rPr>
          <w:spacing w:val="-7"/>
          <w:sz w:val="24"/>
          <w:szCs w:val="24"/>
        </w:rPr>
        <w:t xml:space="preserve"> </w:t>
      </w:r>
      <w:r w:rsidR="00DC43E7" w:rsidRPr="00616DC0">
        <w:rPr>
          <w:sz w:val="24"/>
          <w:szCs w:val="24"/>
        </w:rPr>
        <w:t>OF</w:t>
      </w:r>
      <w:r w:rsidR="00DC43E7" w:rsidRPr="00616DC0">
        <w:rPr>
          <w:spacing w:val="-5"/>
          <w:sz w:val="24"/>
          <w:szCs w:val="24"/>
        </w:rPr>
        <w:t xml:space="preserve"> </w:t>
      </w:r>
      <w:r w:rsidR="00DC43E7" w:rsidRPr="00616DC0">
        <w:rPr>
          <w:sz w:val="24"/>
          <w:szCs w:val="24"/>
        </w:rPr>
        <w:t>RESEARCH</w:t>
      </w:r>
      <w:r w:rsidR="00DC43E7" w:rsidRPr="00616DC0">
        <w:rPr>
          <w:spacing w:val="-6"/>
          <w:sz w:val="24"/>
          <w:szCs w:val="24"/>
        </w:rPr>
        <w:t xml:space="preserve"> </w:t>
      </w:r>
      <w:r w:rsidR="00DC43E7" w:rsidRPr="00616DC0">
        <w:rPr>
          <w:sz w:val="24"/>
          <w:szCs w:val="24"/>
        </w:rPr>
        <w:t>(RCR)</w:t>
      </w:r>
      <w:r w:rsidR="00DC43E7" w:rsidRPr="00616DC0">
        <w:rPr>
          <w:spacing w:val="-4"/>
          <w:sz w:val="24"/>
          <w:szCs w:val="24"/>
        </w:rPr>
        <w:t xml:space="preserve"> </w:t>
      </w:r>
      <w:r w:rsidR="00DC43E7" w:rsidRPr="00616DC0">
        <w:rPr>
          <w:sz w:val="24"/>
          <w:szCs w:val="24"/>
        </w:rPr>
        <w:t>TRAINING</w:t>
      </w:r>
      <w:r w:rsidR="00DC43E7" w:rsidRPr="00616DC0">
        <w:rPr>
          <w:spacing w:val="-3"/>
          <w:sz w:val="24"/>
          <w:szCs w:val="24"/>
        </w:rPr>
        <w:t xml:space="preserve"> </w:t>
      </w:r>
      <w:r w:rsidR="00DC43E7" w:rsidRPr="00616DC0">
        <w:rPr>
          <w:sz w:val="24"/>
          <w:szCs w:val="24"/>
        </w:rPr>
        <w:t>CERTIFICATION</w:t>
      </w:r>
      <w:r w:rsidR="00DC43E7" w:rsidRPr="00616DC0">
        <w:rPr>
          <w:spacing w:val="-6"/>
          <w:sz w:val="24"/>
          <w:szCs w:val="24"/>
        </w:rPr>
        <w:t xml:space="preserve"> </w:t>
      </w:r>
      <w:r w:rsidR="00DC43E7" w:rsidRPr="00616DC0">
        <w:rPr>
          <w:spacing w:val="-4"/>
          <w:sz w:val="24"/>
          <w:szCs w:val="24"/>
        </w:rPr>
        <w:t>FORM</w:t>
      </w:r>
    </w:p>
    <w:p w14:paraId="4EA2E785" w14:textId="1DDB9222" w:rsidR="00FA1762" w:rsidRPr="00616DC0" w:rsidRDefault="00FA1762" w:rsidP="00616DC0">
      <w:pPr>
        <w:pStyle w:val="BodyText"/>
        <w:kinsoku w:val="0"/>
        <w:overflowPunct w:val="0"/>
        <w:spacing w:before="114" w:after="30"/>
        <w:ind w:left="119" w:right="340"/>
        <w:rPr>
          <w:sz w:val="20"/>
          <w:szCs w:val="20"/>
        </w:rPr>
      </w:pPr>
      <w:r w:rsidRPr="00616DC0">
        <w:rPr>
          <w:sz w:val="20"/>
          <w:szCs w:val="20"/>
        </w:rPr>
        <w:t xml:space="preserve">NIH: Effective January 25, 2010, all trainees, fellows, participants, and scholars receiving support through any NIH training, career development award (individual or institutional), research education grant, and dissertation research grant must receive instruction in responsible conduct of research. </w:t>
      </w:r>
      <w:r w:rsidR="00634A93" w:rsidRPr="00616DC0">
        <w:rPr>
          <w:sz w:val="20"/>
          <w:szCs w:val="20"/>
        </w:rPr>
        <w:t xml:space="preserve">Please note NIH requires 8 hours of in-person training. </w:t>
      </w:r>
      <w:r w:rsidRPr="00616DC0">
        <w:rPr>
          <w:sz w:val="20"/>
          <w:szCs w:val="20"/>
        </w:rPr>
        <w:t xml:space="preserve">More information can be found at </w:t>
      </w:r>
      <w:hyperlink r:id="rId4" w:history="1">
        <w:r w:rsidRPr="00616DC0">
          <w:rPr>
            <w:rStyle w:val="Hyperlink"/>
            <w:rFonts w:cs="Arial"/>
            <w:sz w:val="20"/>
            <w:szCs w:val="20"/>
          </w:rPr>
          <w:t>NIH RCR Policy</w:t>
        </w:r>
      </w:hyperlink>
      <w:r w:rsidRPr="00616DC0">
        <w:rPr>
          <w:sz w:val="20"/>
          <w:szCs w:val="20"/>
        </w:rPr>
        <w:t xml:space="preserve">. </w:t>
      </w:r>
      <w:r w:rsidR="00634A93" w:rsidRPr="00616DC0">
        <w:rPr>
          <w:sz w:val="20"/>
          <w:szCs w:val="20"/>
        </w:rPr>
        <w:t>NIH required 8 hours of in-person training.</w:t>
      </w:r>
      <w:r w:rsidR="00616DC0">
        <w:rPr>
          <w:sz w:val="20"/>
          <w:szCs w:val="20"/>
        </w:rPr>
        <w:t xml:space="preserve"> </w:t>
      </w:r>
      <w:r w:rsidRPr="00616DC0">
        <w:rPr>
          <w:sz w:val="20"/>
          <w:szCs w:val="20"/>
        </w:rPr>
        <w:t xml:space="preserve">On February 17, 2022, NIH released additional RCR training requirements that can be found at NOT-OD-22-055. For more information, please also visit </w:t>
      </w:r>
      <w:hyperlink r:id="rId5" w:history="1">
        <w:r w:rsidRPr="00616DC0">
          <w:rPr>
            <w:rStyle w:val="Hyperlink"/>
            <w:rFonts w:cs="Arial"/>
            <w:sz w:val="20"/>
            <w:szCs w:val="20"/>
          </w:rPr>
          <w:t>NIH Updated RCR Policy</w:t>
        </w:r>
      </w:hyperlink>
      <w:r w:rsidRPr="00616DC0">
        <w:rPr>
          <w:sz w:val="20"/>
          <w:szCs w:val="20"/>
        </w:rPr>
        <w:t xml:space="preserve">. </w:t>
      </w:r>
    </w:p>
    <w:p w14:paraId="7C81C385" w14:textId="156A334B" w:rsidR="00270A8F" w:rsidRPr="00616DC0" w:rsidRDefault="00DC43E7" w:rsidP="00270A8F">
      <w:pPr>
        <w:pStyle w:val="BodyText"/>
        <w:kinsoku w:val="0"/>
        <w:overflowPunct w:val="0"/>
        <w:spacing w:before="114" w:after="30"/>
        <w:ind w:left="119" w:right="340"/>
        <w:rPr>
          <w:sz w:val="20"/>
          <w:szCs w:val="20"/>
        </w:rPr>
      </w:pPr>
      <w:r w:rsidRPr="00616DC0">
        <w:rPr>
          <w:b/>
          <w:bCs/>
          <w:sz w:val="20"/>
          <w:szCs w:val="20"/>
        </w:rPr>
        <w:t xml:space="preserve">Instructions: </w:t>
      </w:r>
      <w:r w:rsidRPr="00616DC0">
        <w:rPr>
          <w:sz w:val="20"/>
          <w:szCs w:val="20"/>
        </w:rPr>
        <w:t xml:space="preserve">Principal Investigators (PIs) must certify on a per award basis, </w:t>
      </w:r>
      <w:r w:rsidR="00270A8F" w:rsidRPr="00616DC0">
        <w:rPr>
          <w:sz w:val="20"/>
          <w:szCs w:val="20"/>
        </w:rPr>
        <w:t xml:space="preserve">all trainees, fellows, participants, and scholars receiving support through any NIH training, career development award (individual or institutional), research education grant, and dissertation research grant must receive instruction in responsible conduct of research </w:t>
      </w:r>
      <w:r w:rsidRPr="00616DC0">
        <w:rPr>
          <w:b/>
          <w:bCs/>
          <w:sz w:val="20"/>
          <w:szCs w:val="20"/>
        </w:rPr>
        <w:t xml:space="preserve">within </w:t>
      </w:r>
      <w:r w:rsidR="00270A8F" w:rsidRPr="00616DC0">
        <w:rPr>
          <w:b/>
          <w:bCs/>
          <w:sz w:val="20"/>
          <w:szCs w:val="20"/>
        </w:rPr>
        <w:t>90</w:t>
      </w:r>
      <w:r w:rsidRPr="00616DC0">
        <w:rPr>
          <w:b/>
          <w:bCs/>
          <w:sz w:val="20"/>
          <w:szCs w:val="20"/>
        </w:rPr>
        <w:t xml:space="preserve"> days of the individual's becoming supported by N</w:t>
      </w:r>
      <w:r w:rsidR="00270A8F" w:rsidRPr="00616DC0">
        <w:rPr>
          <w:b/>
          <w:bCs/>
          <w:sz w:val="20"/>
          <w:szCs w:val="20"/>
        </w:rPr>
        <w:t>IH</w:t>
      </w:r>
      <w:r w:rsidRPr="00616DC0">
        <w:rPr>
          <w:b/>
          <w:bCs/>
          <w:sz w:val="20"/>
          <w:szCs w:val="20"/>
        </w:rPr>
        <w:t xml:space="preserve"> funding</w:t>
      </w:r>
      <w:r w:rsidRPr="00616DC0">
        <w:rPr>
          <w:sz w:val="20"/>
          <w:szCs w:val="20"/>
        </w:rPr>
        <w:t xml:space="preserve"> </w:t>
      </w:r>
    </w:p>
    <w:p w14:paraId="25909B0D" w14:textId="5DCCCAA7" w:rsidR="00270A8F" w:rsidRPr="00616DC0" w:rsidRDefault="00DC43E7" w:rsidP="00270A8F">
      <w:pPr>
        <w:pStyle w:val="BodyText"/>
        <w:kinsoku w:val="0"/>
        <w:overflowPunct w:val="0"/>
        <w:spacing w:before="114" w:after="30"/>
        <w:ind w:left="119" w:right="340"/>
        <w:rPr>
          <w:rStyle w:val="Hyperlink"/>
          <w:rFonts w:cs="Arial"/>
          <w:sz w:val="20"/>
          <w:szCs w:val="20"/>
        </w:rPr>
      </w:pPr>
      <w:r w:rsidRPr="00616DC0">
        <w:rPr>
          <w:sz w:val="20"/>
          <w:szCs w:val="20"/>
        </w:rPr>
        <w:t xml:space="preserve">The PI has </w:t>
      </w:r>
      <w:r w:rsidR="00270A8F" w:rsidRPr="00616DC0">
        <w:rPr>
          <w:sz w:val="20"/>
          <w:szCs w:val="20"/>
        </w:rPr>
        <w:t>90</w:t>
      </w:r>
      <w:r w:rsidRPr="00616DC0">
        <w:rPr>
          <w:sz w:val="20"/>
          <w:szCs w:val="20"/>
        </w:rPr>
        <w:t xml:space="preserve"> days of the award being made; and annually thereafter on the anniversary date of the award for the duration of the project, updating any</w:t>
      </w:r>
      <w:r w:rsidRPr="00616DC0">
        <w:rPr>
          <w:spacing w:val="-1"/>
          <w:sz w:val="20"/>
          <w:szCs w:val="20"/>
        </w:rPr>
        <w:t xml:space="preserve"> </w:t>
      </w:r>
      <w:r w:rsidRPr="00616DC0">
        <w:rPr>
          <w:sz w:val="20"/>
          <w:szCs w:val="20"/>
        </w:rPr>
        <w:t xml:space="preserve">additions of Co-PIs, undergraduate/graduate students, post-doctoral researchers, faculty, </w:t>
      </w:r>
      <w:r w:rsidR="00F7691E">
        <w:rPr>
          <w:sz w:val="20"/>
          <w:szCs w:val="20"/>
        </w:rPr>
        <w:t>key/</w:t>
      </w:r>
      <w:r w:rsidRPr="00616DC0">
        <w:rPr>
          <w:sz w:val="20"/>
          <w:szCs w:val="20"/>
        </w:rPr>
        <w:t xml:space="preserve">senior personnel who will be supported by the NSF to conduct research within </w:t>
      </w:r>
      <w:r w:rsidR="0014130A">
        <w:rPr>
          <w:sz w:val="20"/>
          <w:szCs w:val="20"/>
        </w:rPr>
        <w:t>90</w:t>
      </w:r>
      <w:r w:rsidRPr="00616DC0">
        <w:rPr>
          <w:sz w:val="20"/>
          <w:szCs w:val="20"/>
        </w:rPr>
        <w:t xml:space="preserve"> days of beginning work on this project.</w:t>
      </w:r>
      <w:r w:rsidR="006027AB">
        <w:rPr>
          <w:sz w:val="20"/>
          <w:szCs w:val="20"/>
        </w:rPr>
        <w:t xml:space="preserve"> The</w:t>
      </w:r>
      <w:r w:rsidRPr="00616DC0">
        <w:rPr>
          <w:sz w:val="20"/>
          <w:szCs w:val="20"/>
        </w:rPr>
        <w:t xml:space="preserve"> CSUSB RCR policy can be </w:t>
      </w:r>
      <w:r w:rsidR="006027AB">
        <w:rPr>
          <w:sz w:val="20"/>
          <w:szCs w:val="20"/>
        </w:rPr>
        <w:t xml:space="preserve">located at </w:t>
      </w:r>
      <w:hyperlink r:id="rId6" w:history="1">
        <w:r w:rsidR="006027AB" w:rsidRPr="006027AB">
          <w:rPr>
            <w:rStyle w:val="Hyperlink"/>
            <w:rFonts w:cs="Arial"/>
            <w:sz w:val="20"/>
            <w:szCs w:val="20"/>
          </w:rPr>
          <w:t>Office of Academic Research RCR website</w:t>
        </w:r>
      </w:hyperlink>
      <w:r w:rsidR="006027AB">
        <w:rPr>
          <w:sz w:val="20"/>
          <w:szCs w:val="20"/>
        </w:rPr>
        <w:t>.</w:t>
      </w:r>
    </w:p>
    <w:p w14:paraId="4874E3FF" w14:textId="6FBBE668" w:rsidR="00616DC0" w:rsidRPr="00F7691E" w:rsidRDefault="00616DC0" w:rsidP="00270A8F">
      <w:pPr>
        <w:pStyle w:val="BodyText"/>
        <w:kinsoku w:val="0"/>
        <w:overflowPunct w:val="0"/>
        <w:spacing w:before="114" w:after="30"/>
        <w:ind w:left="119" w:right="340"/>
        <w:rPr>
          <w:b/>
          <w:bCs/>
          <w:sz w:val="20"/>
          <w:szCs w:val="20"/>
        </w:rPr>
      </w:pPr>
      <w:r w:rsidRPr="00F7691E">
        <w:rPr>
          <w:b/>
          <w:bCs/>
          <w:sz w:val="20"/>
          <w:szCs w:val="20"/>
        </w:rPr>
        <w:t>This certification document must be completed by the Principal Investigator and maintained in their records for federal, state, and sponsored programs audit purposes.</w:t>
      </w:r>
    </w:p>
    <w:p w14:paraId="188F57E0" w14:textId="3798FFEA" w:rsidR="00270A8F" w:rsidRPr="00616DC0" w:rsidRDefault="00270A8F" w:rsidP="00270A8F">
      <w:pPr>
        <w:pStyle w:val="BodyText"/>
        <w:kinsoku w:val="0"/>
        <w:overflowPunct w:val="0"/>
        <w:spacing w:before="114" w:after="30"/>
        <w:ind w:left="119" w:right="340"/>
        <w:rPr>
          <w:sz w:val="20"/>
          <w:szCs w:val="20"/>
        </w:rPr>
      </w:pPr>
    </w:p>
    <w:tbl>
      <w:tblPr>
        <w:tblStyle w:val="TableGrid"/>
        <w:tblW w:w="0" w:type="auto"/>
        <w:tblInd w:w="119" w:type="dxa"/>
        <w:tblLook w:val="04A0" w:firstRow="1" w:lastRow="0" w:firstColumn="1" w:lastColumn="0" w:noHBand="0" w:noVBand="1"/>
      </w:tblPr>
      <w:tblGrid>
        <w:gridCol w:w="5336"/>
        <w:gridCol w:w="5335"/>
      </w:tblGrid>
      <w:tr w:rsidR="00DC43E7" w14:paraId="4CF09186" w14:textId="77777777" w:rsidTr="00E27185">
        <w:tc>
          <w:tcPr>
            <w:tcW w:w="10671" w:type="dxa"/>
            <w:gridSpan w:val="2"/>
          </w:tcPr>
          <w:p w14:paraId="00F4DDE0" w14:textId="610FFB95" w:rsidR="00DC43E7" w:rsidRPr="00DC43E7" w:rsidRDefault="00DC43E7" w:rsidP="00DC43E7">
            <w:pPr>
              <w:pStyle w:val="BodyText"/>
              <w:kinsoku w:val="0"/>
              <w:overflowPunct w:val="0"/>
              <w:spacing w:before="114" w:after="30"/>
              <w:ind w:right="340"/>
            </w:pPr>
            <w:r>
              <w:t xml:space="preserve">As Principal Investigator/Project Director, I certify that I have read and understand the </w:t>
            </w:r>
            <w:r w:rsidR="00270A8F">
              <w:t>National Institutes of Health</w:t>
            </w:r>
            <w:r>
              <w:rPr>
                <w:spacing w:val="-2"/>
              </w:rPr>
              <w:t xml:space="preserve"> </w:t>
            </w:r>
            <w:r>
              <w:t>requirement</w:t>
            </w:r>
            <w:r>
              <w:rPr>
                <w:spacing w:val="-3"/>
              </w:rPr>
              <w:t xml:space="preserve"> </w:t>
            </w:r>
            <w:r>
              <w:t>on</w:t>
            </w:r>
            <w:r>
              <w:rPr>
                <w:spacing w:val="-4"/>
              </w:rPr>
              <w:t xml:space="preserve"> </w:t>
            </w:r>
            <w:r>
              <w:t>Responsible</w:t>
            </w:r>
            <w:r>
              <w:rPr>
                <w:spacing w:val="-3"/>
              </w:rPr>
              <w:t xml:space="preserve"> </w:t>
            </w:r>
            <w:r>
              <w:t>Conduct</w:t>
            </w:r>
            <w:r>
              <w:rPr>
                <w:spacing w:val="-4"/>
              </w:rPr>
              <w:t xml:space="preserve"> </w:t>
            </w:r>
            <w:r>
              <w:t>of</w:t>
            </w:r>
            <w:r>
              <w:rPr>
                <w:spacing w:val="-3"/>
              </w:rPr>
              <w:t xml:space="preserve"> </w:t>
            </w:r>
            <w:r>
              <w:t>Research</w:t>
            </w:r>
            <w:r>
              <w:rPr>
                <w:spacing w:val="-2"/>
              </w:rPr>
              <w:t xml:space="preserve"> </w:t>
            </w:r>
            <w:r>
              <w:t>(RCR)</w:t>
            </w:r>
            <w:r>
              <w:rPr>
                <w:spacing w:val="-4"/>
              </w:rPr>
              <w:t xml:space="preserve"> </w:t>
            </w:r>
            <w:r>
              <w:t>training,</w:t>
            </w:r>
            <w:r>
              <w:rPr>
                <w:spacing w:val="-4"/>
              </w:rPr>
              <w:t xml:space="preserve"> </w:t>
            </w:r>
            <w:r>
              <w:t>and</w:t>
            </w:r>
            <w:r>
              <w:rPr>
                <w:spacing w:val="-4"/>
              </w:rPr>
              <w:t xml:space="preserve"> </w:t>
            </w:r>
            <w:r>
              <w:t>I</w:t>
            </w:r>
            <w:r>
              <w:rPr>
                <w:spacing w:val="-3"/>
              </w:rPr>
              <w:t xml:space="preserve"> </w:t>
            </w:r>
            <w:r>
              <w:t>certify</w:t>
            </w:r>
            <w:r>
              <w:rPr>
                <w:spacing w:val="-3"/>
              </w:rPr>
              <w:t xml:space="preserve"> </w:t>
            </w:r>
            <w:r>
              <w:t>the</w:t>
            </w:r>
            <w:r>
              <w:rPr>
                <w:spacing w:val="-2"/>
              </w:rPr>
              <w:t xml:space="preserve"> </w:t>
            </w:r>
            <w:r>
              <w:t>following:</w:t>
            </w:r>
          </w:p>
        </w:tc>
      </w:tr>
      <w:tr w:rsidR="00DC43E7" w14:paraId="5F902C34" w14:textId="77777777" w:rsidTr="002E70E7">
        <w:tc>
          <w:tcPr>
            <w:tcW w:w="10671" w:type="dxa"/>
            <w:gridSpan w:val="2"/>
          </w:tcPr>
          <w:p w14:paraId="11ED8190" w14:textId="563ABBBF" w:rsidR="00DC43E7" w:rsidRDefault="00DC43E7" w:rsidP="00DC43E7">
            <w:pPr>
              <w:pStyle w:val="BodyText"/>
              <w:kinsoku w:val="0"/>
              <w:overflowPunct w:val="0"/>
              <w:spacing w:before="114" w:after="30"/>
              <w:ind w:right="340"/>
              <w:rPr>
                <w:b/>
                <w:bCs/>
              </w:rPr>
            </w:pPr>
            <w:r>
              <w:t>Project Title:</w:t>
            </w:r>
          </w:p>
        </w:tc>
      </w:tr>
      <w:tr w:rsidR="00DC43E7" w14:paraId="7BAA3BBF" w14:textId="77777777" w:rsidTr="00B550BB">
        <w:tc>
          <w:tcPr>
            <w:tcW w:w="10671" w:type="dxa"/>
            <w:gridSpan w:val="2"/>
          </w:tcPr>
          <w:p w14:paraId="2242E725" w14:textId="3CD7FAE9" w:rsidR="00DC43E7" w:rsidRPr="00DC43E7" w:rsidRDefault="00DC43E7" w:rsidP="00DC43E7">
            <w:pPr>
              <w:pStyle w:val="BodyText"/>
              <w:kinsoku w:val="0"/>
              <w:overflowPunct w:val="0"/>
              <w:spacing w:before="114" w:after="30"/>
              <w:ind w:right="340"/>
            </w:pPr>
            <w:r w:rsidRPr="00DC43E7">
              <w:t>N</w:t>
            </w:r>
            <w:r w:rsidR="00270A8F">
              <w:t>IH</w:t>
            </w:r>
            <w:r w:rsidRPr="00DC43E7">
              <w:t xml:space="preserve"> Award Number:</w:t>
            </w:r>
          </w:p>
        </w:tc>
      </w:tr>
      <w:tr w:rsidR="00DC43E7" w14:paraId="5B6D1986" w14:textId="77777777" w:rsidTr="00536F77">
        <w:tc>
          <w:tcPr>
            <w:tcW w:w="10671" w:type="dxa"/>
            <w:gridSpan w:val="2"/>
          </w:tcPr>
          <w:p w14:paraId="5BE0D58B" w14:textId="0FD7EACD" w:rsidR="00DC43E7" w:rsidRDefault="00DC43E7" w:rsidP="00DC43E7">
            <w:pPr>
              <w:pStyle w:val="BodyText"/>
              <w:kinsoku w:val="0"/>
              <w:overflowPunct w:val="0"/>
              <w:spacing w:before="114" w:after="30"/>
              <w:ind w:right="340"/>
              <w:rPr>
                <w:b/>
                <w:bCs/>
              </w:rPr>
            </w:pPr>
            <w:r>
              <w:rPr>
                <w:sz w:val="20"/>
                <w:szCs w:val="20"/>
              </w:rPr>
              <w:t xml:space="preserve">The PI, Co-PIs, </w:t>
            </w:r>
            <w:r w:rsidRPr="00E22592">
              <w:rPr>
                <w:sz w:val="20"/>
                <w:szCs w:val="20"/>
              </w:rPr>
              <w:t xml:space="preserve">undergraduate students, graduate students, postdoctoral researchers, faculty, and </w:t>
            </w:r>
            <w:r w:rsidR="00F7691E">
              <w:rPr>
                <w:sz w:val="20"/>
                <w:szCs w:val="20"/>
              </w:rPr>
              <w:t>key/</w:t>
            </w:r>
            <w:r w:rsidRPr="00E22592">
              <w:rPr>
                <w:sz w:val="20"/>
                <w:szCs w:val="20"/>
              </w:rPr>
              <w:t xml:space="preserve">senior personnel </w:t>
            </w:r>
            <w:r>
              <w:rPr>
                <w:sz w:val="20"/>
                <w:szCs w:val="20"/>
              </w:rPr>
              <w:t xml:space="preserve">who </w:t>
            </w:r>
            <w:r w:rsidRPr="00E22592">
              <w:rPr>
                <w:sz w:val="20"/>
                <w:szCs w:val="20"/>
              </w:rPr>
              <w:t>will be supported by</w:t>
            </w:r>
            <w:r w:rsidR="00270A8F">
              <w:rPr>
                <w:sz w:val="20"/>
                <w:szCs w:val="20"/>
              </w:rPr>
              <w:t xml:space="preserve"> NIH </w:t>
            </w:r>
            <w:r w:rsidRPr="00E22592">
              <w:rPr>
                <w:sz w:val="20"/>
                <w:szCs w:val="20"/>
              </w:rPr>
              <w:t>to conduct research within</w:t>
            </w:r>
            <w:r w:rsidRPr="00E22592">
              <w:rPr>
                <w:spacing w:val="-5"/>
                <w:sz w:val="20"/>
                <w:szCs w:val="20"/>
              </w:rPr>
              <w:t xml:space="preserve"> </w:t>
            </w:r>
            <w:r w:rsidR="00270A8F">
              <w:rPr>
                <w:spacing w:val="-5"/>
                <w:sz w:val="20"/>
                <w:szCs w:val="20"/>
              </w:rPr>
              <w:t>90</w:t>
            </w:r>
            <w:r w:rsidRPr="00E22592">
              <w:rPr>
                <w:spacing w:val="-2"/>
                <w:sz w:val="20"/>
                <w:szCs w:val="20"/>
              </w:rPr>
              <w:t xml:space="preserve"> </w:t>
            </w:r>
            <w:r w:rsidRPr="00E22592">
              <w:rPr>
                <w:sz w:val="20"/>
                <w:szCs w:val="20"/>
              </w:rPr>
              <w:t>days</w:t>
            </w:r>
            <w:r w:rsidRPr="00E22592">
              <w:rPr>
                <w:spacing w:val="-4"/>
                <w:sz w:val="20"/>
                <w:szCs w:val="20"/>
              </w:rPr>
              <w:t xml:space="preserve"> </w:t>
            </w:r>
            <w:r w:rsidRPr="00E22592">
              <w:rPr>
                <w:sz w:val="20"/>
                <w:szCs w:val="20"/>
              </w:rPr>
              <w:t>of</w:t>
            </w:r>
            <w:r w:rsidRPr="00E22592">
              <w:rPr>
                <w:spacing w:val="-3"/>
                <w:sz w:val="20"/>
                <w:szCs w:val="20"/>
              </w:rPr>
              <w:t xml:space="preserve"> </w:t>
            </w:r>
            <w:r w:rsidRPr="00E22592">
              <w:rPr>
                <w:sz w:val="20"/>
                <w:szCs w:val="20"/>
              </w:rPr>
              <w:t>beginning work on this project. (Please complete the next two sections; continue additional page if necessary.)</w:t>
            </w:r>
          </w:p>
        </w:tc>
      </w:tr>
      <w:tr w:rsidR="00DC43E7" w14:paraId="4BD73C54" w14:textId="77777777" w:rsidTr="00DC43E7">
        <w:tc>
          <w:tcPr>
            <w:tcW w:w="5336" w:type="dxa"/>
          </w:tcPr>
          <w:p w14:paraId="1BA0AC94" w14:textId="41C980EE" w:rsidR="00DC43E7" w:rsidRDefault="00DC43E7" w:rsidP="00DC43E7">
            <w:pPr>
              <w:pStyle w:val="BodyText"/>
              <w:kinsoku w:val="0"/>
              <w:overflowPunct w:val="0"/>
              <w:spacing w:before="114" w:after="30"/>
              <w:ind w:right="340"/>
              <w:rPr>
                <w:b/>
                <w:bCs/>
              </w:rPr>
            </w:pPr>
            <w:r>
              <w:rPr>
                <w:b/>
                <w:bCs/>
              </w:rPr>
              <w:t xml:space="preserve">Names(s) </w:t>
            </w:r>
            <w:r w:rsidR="00F7691E">
              <w:rPr>
                <w:b/>
                <w:bCs/>
              </w:rPr>
              <w:t>of all personnel noted above.</w:t>
            </w:r>
          </w:p>
        </w:tc>
        <w:tc>
          <w:tcPr>
            <w:tcW w:w="5335" w:type="dxa"/>
          </w:tcPr>
          <w:p w14:paraId="74FFC5A8" w14:textId="77777777" w:rsidR="00DC43E7" w:rsidRDefault="00DC43E7" w:rsidP="00DC43E7">
            <w:pPr>
              <w:pStyle w:val="BodyText"/>
              <w:kinsoku w:val="0"/>
              <w:overflowPunct w:val="0"/>
              <w:spacing w:before="114" w:after="30"/>
              <w:ind w:right="340"/>
              <w:rPr>
                <w:b/>
                <w:bCs/>
              </w:rPr>
            </w:pPr>
            <w:r>
              <w:rPr>
                <w:b/>
                <w:bCs/>
              </w:rPr>
              <w:t>Education Program Completed</w:t>
            </w:r>
          </w:p>
          <w:p w14:paraId="7E0974EA" w14:textId="11A788C3" w:rsidR="00DC43E7" w:rsidRDefault="00DC43E7" w:rsidP="00DC43E7">
            <w:pPr>
              <w:pStyle w:val="BodyText"/>
              <w:kinsoku w:val="0"/>
              <w:overflowPunct w:val="0"/>
              <w:spacing w:before="114" w:after="30"/>
              <w:ind w:right="340"/>
              <w:rPr>
                <w:b/>
                <w:bCs/>
              </w:rPr>
            </w:pPr>
            <w:r>
              <w:rPr>
                <w:b/>
                <w:bCs/>
              </w:rPr>
              <w:t xml:space="preserve">(For example, </w:t>
            </w:r>
            <w:r w:rsidR="00616DC0">
              <w:rPr>
                <w:b/>
                <w:bCs/>
              </w:rPr>
              <w:t>8 hours of in-person discussion course</w:t>
            </w:r>
            <w:r w:rsidR="00F7691E">
              <w:rPr>
                <w:b/>
                <w:bCs/>
              </w:rPr>
              <w:t xml:space="preserve">/workshop </w:t>
            </w:r>
            <w:r w:rsidR="00616DC0">
              <w:rPr>
                <w:b/>
                <w:bCs/>
              </w:rPr>
              <w:t xml:space="preserve">taught by </w:t>
            </w:r>
            <w:r w:rsidR="00F7691E">
              <w:rPr>
                <w:b/>
                <w:bCs/>
              </w:rPr>
              <w:t>f</w:t>
            </w:r>
            <w:r w:rsidR="00616DC0">
              <w:rPr>
                <w:b/>
                <w:bCs/>
              </w:rPr>
              <w:t>irst name, last name</w:t>
            </w:r>
            <w:r w:rsidR="00F7691E">
              <w:rPr>
                <w:b/>
                <w:bCs/>
              </w:rPr>
              <w:t>, and date training completed</w:t>
            </w:r>
            <w:r>
              <w:rPr>
                <w:b/>
                <w:bCs/>
              </w:rPr>
              <w:t>)</w:t>
            </w:r>
          </w:p>
        </w:tc>
      </w:tr>
      <w:tr w:rsidR="00DC43E7" w14:paraId="5880D2E8" w14:textId="77777777" w:rsidTr="00DC43E7">
        <w:tc>
          <w:tcPr>
            <w:tcW w:w="5336" w:type="dxa"/>
          </w:tcPr>
          <w:p w14:paraId="2CBDEAF9" w14:textId="77777777" w:rsidR="00DC43E7" w:rsidRDefault="00DC43E7" w:rsidP="00DC43E7">
            <w:pPr>
              <w:pStyle w:val="BodyText"/>
              <w:kinsoku w:val="0"/>
              <w:overflowPunct w:val="0"/>
              <w:spacing w:before="114" w:after="30"/>
              <w:ind w:right="340"/>
              <w:rPr>
                <w:b/>
                <w:bCs/>
              </w:rPr>
            </w:pPr>
          </w:p>
        </w:tc>
        <w:tc>
          <w:tcPr>
            <w:tcW w:w="5335" w:type="dxa"/>
          </w:tcPr>
          <w:p w14:paraId="0CEC18D1" w14:textId="77777777" w:rsidR="00DC43E7" w:rsidRDefault="00DC43E7" w:rsidP="00DC43E7">
            <w:pPr>
              <w:pStyle w:val="BodyText"/>
              <w:kinsoku w:val="0"/>
              <w:overflowPunct w:val="0"/>
              <w:spacing w:before="114" w:after="30"/>
              <w:ind w:right="340"/>
              <w:rPr>
                <w:b/>
                <w:bCs/>
              </w:rPr>
            </w:pPr>
          </w:p>
        </w:tc>
      </w:tr>
      <w:tr w:rsidR="00DC43E7" w14:paraId="6549F382" w14:textId="77777777" w:rsidTr="00DC43E7">
        <w:tc>
          <w:tcPr>
            <w:tcW w:w="5336" w:type="dxa"/>
          </w:tcPr>
          <w:p w14:paraId="471C50CE" w14:textId="77777777" w:rsidR="00DC43E7" w:rsidRDefault="00DC43E7" w:rsidP="00DC43E7">
            <w:pPr>
              <w:pStyle w:val="BodyText"/>
              <w:kinsoku w:val="0"/>
              <w:overflowPunct w:val="0"/>
              <w:spacing w:before="114" w:after="30"/>
              <w:ind w:right="340"/>
              <w:rPr>
                <w:b/>
                <w:bCs/>
              </w:rPr>
            </w:pPr>
          </w:p>
        </w:tc>
        <w:tc>
          <w:tcPr>
            <w:tcW w:w="5335" w:type="dxa"/>
          </w:tcPr>
          <w:p w14:paraId="2454D3B1" w14:textId="77777777" w:rsidR="00DC43E7" w:rsidRDefault="00DC43E7" w:rsidP="00DC43E7">
            <w:pPr>
              <w:pStyle w:val="BodyText"/>
              <w:kinsoku w:val="0"/>
              <w:overflowPunct w:val="0"/>
              <w:spacing w:before="114" w:after="30"/>
              <w:ind w:right="340"/>
              <w:rPr>
                <w:b/>
                <w:bCs/>
              </w:rPr>
            </w:pPr>
          </w:p>
        </w:tc>
      </w:tr>
      <w:tr w:rsidR="00DC43E7" w14:paraId="65F287D8" w14:textId="77777777" w:rsidTr="00DC43E7">
        <w:tc>
          <w:tcPr>
            <w:tcW w:w="5336" w:type="dxa"/>
          </w:tcPr>
          <w:p w14:paraId="58C56A2D" w14:textId="77777777" w:rsidR="00DC43E7" w:rsidRDefault="00DC43E7" w:rsidP="00DC43E7">
            <w:pPr>
              <w:pStyle w:val="BodyText"/>
              <w:kinsoku w:val="0"/>
              <w:overflowPunct w:val="0"/>
              <w:spacing w:before="114" w:after="30"/>
              <w:ind w:right="340"/>
              <w:rPr>
                <w:b/>
                <w:bCs/>
              </w:rPr>
            </w:pPr>
          </w:p>
        </w:tc>
        <w:tc>
          <w:tcPr>
            <w:tcW w:w="5335" w:type="dxa"/>
          </w:tcPr>
          <w:p w14:paraId="2887346A" w14:textId="77777777" w:rsidR="00DC43E7" w:rsidRDefault="00DC43E7" w:rsidP="00DC43E7">
            <w:pPr>
              <w:pStyle w:val="BodyText"/>
              <w:kinsoku w:val="0"/>
              <w:overflowPunct w:val="0"/>
              <w:spacing w:before="114" w:after="30"/>
              <w:ind w:right="340"/>
              <w:rPr>
                <w:b/>
                <w:bCs/>
              </w:rPr>
            </w:pPr>
          </w:p>
        </w:tc>
      </w:tr>
      <w:tr w:rsidR="00DC43E7" w14:paraId="079A4D00" w14:textId="77777777" w:rsidTr="00DC43E7">
        <w:tc>
          <w:tcPr>
            <w:tcW w:w="5336" w:type="dxa"/>
          </w:tcPr>
          <w:p w14:paraId="0010730A" w14:textId="77777777" w:rsidR="00DC43E7" w:rsidRDefault="00DC43E7" w:rsidP="00DC43E7">
            <w:pPr>
              <w:pStyle w:val="BodyText"/>
              <w:kinsoku w:val="0"/>
              <w:overflowPunct w:val="0"/>
              <w:spacing w:before="114" w:after="30"/>
              <w:ind w:right="340"/>
              <w:rPr>
                <w:b/>
                <w:bCs/>
              </w:rPr>
            </w:pPr>
          </w:p>
        </w:tc>
        <w:tc>
          <w:tcPr>
            <w:tcW w:w="5335" w:type="dxa"/>
          </w:tcPr>
          <w:p w14:paraId="1219ECB3" w14:textId="77777777" w:rsidR="00DC43E7" w:rsidRDefault="00DC43E7" w:rsidP="00DC43E7">
            <w:pPr>
              <w:pStyle w:val="BodyText"/>
              <w:kinsoku w:val="0"/>
              <w:overflowPunct w:val="0"/>
              <w:spacing w:before="114" w:after="30"/>
              <w:ind w:right="340"/>
              <w:rPr>
                <w:b/>
                <w:bCs/>
              </w:rPr>
            </w:pPr>
          </w:p>
        </w:tc>
      </w:tr>
      <w:tr w:rsidR="00DC43E7" w14:paraId="190C91DD" w14:textId="77777777" w:rsidTr="00DC43E7">
        <w:tc>
          <w:tcPr>
            <w:tcW w:w="5336" w:type="dxa"/>
          </w:tcPr>
          <w:p w14:paraId="2BD50F10" w14:textId="77777777" w:rsidR="00DC43E7" w:rsidRDefault="00DC43E7" w:rsidP="00DC43E7">
            <w:pPr>
              <w:pStyle w:val="BodyText"/>
              <w:kinsoku w:val="0"/>
              <w:overflowPunct w:val="0"/>
              <w:spacing w:before="114" w:after="30"/>
              <w:ind w:right="340"/>
              <w:rPr>
                <w:b/>
                <w:bCs/>
              </w:rPr>
            </w:pPr>
          </w:p>
        </w:tc>
        <w:tc>
          <w:tcPr>
            <w:tcW w:w="5335" w:type="dxa"/>
          </w:tcPr>
          <w:p w14:paraId="27AFA9A9" w14:textId="77777777" w:rsidR="00DC43E7" w:rsidRDefault="00DC43E7" w:rsidP="00DC43E7">
            <w:pPr>
              <w:pStyle w:val="BodyText"/>
              <w:kinsoku w:val="0"/>
              <w:overflowPunct w:val="0"/>
              <w:spacing w:before="114" w:after="30"/>
              <w:ind w:right="340"/>
              <w:rPr>
                <w:b/>
                <w:bCs/>
              </w:rPr>
            </w:pPr>
          </w:p>
        </w:tc>
      </w:tr>
      <w:tr w:rsidR="00DC43E7" w14:paraId="002C182C" w14:textId="77777777" w:rsidTr="00DC43E7">
        <w:tc>
          <w:tcPr>
            <w:tcW w:w="5336" w:type="dxa"/>
          </w:tcPr>
          <w:p w14:paraId="6CA165C1" w14:textId="77777777" w:rsidR="00DC43E7" w:rsidRDefault="00DC43E7" w:rsidP="00DC43E7">
            <w:pPr>
              <w:pStyle w:val="BodyText"/>
              <w:kinsoku w:val="0"/>
              <w:overflowPunct w:val="0"/>
              <w:spacing w:before="114" w:after="30"/>
              <w:ind w:right="340"/>
              <w:rPr>
                <w:b/>
                <w:bCs/>
              </w:rPr>
            </w:pPr>
          </w:p>
        </w:tc>
        <w:tc>
          <w:tcPr>
            <w:tcW w:w="5335" w:type="dxa"/>
          </w:tcPr>
          <w:p w14:paraId="06C9A0D7" w14:textId="77777777" w:rsidR="00DC43E7" w:rsidRDefault="00DC43E7" w:rsidP="00DC43E7">
            <w:pPr>
              <w:pStyle w:val="BodyText"/>
              <w:kinsoku w:val="0"/>
              <w:overflowPunct w:val="0"/>
              <w:spacing w:before="114" w:after="30"/>
              <w:ind w:right="340"/>
              <w:rPr>
                <w:b/>
                <w:bCs/>
              </w:rPr>
            </w:pPr>
          </w:p>
        </w:tc>
      </w:tr>
      <w:tr w:rsidR="00DC43E7" w14:paraId="4AD56D4F" w14:textId="77777777" w:rsidTr="00DC43E7">
        <w:tc>
          <w:tcPr>
            <w:tcW w:w="5336" w:type="dxa"/>
          </w:tcPr>
          <w:p w14:paraId="71F98DF5" w14:textId="77777777" w:rsidR="00DC43E7" w:rsidRDefault="00DC43E7" w:rsidP="00DC43E7">
            <w:pPr>
              <w:pStyle w:val="BodyText"/>
              <w:kinsoku w:val="0"/>
              <w:overflowPunct w:val="0"/>
              <w:spacing w:before="114" w:after="30"/>
              <w:ind w:right="340"/>
              <w:rPr>
                <w:b/>
                <w:bCs/>
              </w:rPr>
            </w:pPr>
          </w:p>
        </w:tc>
        <w:tc>
          <w:tcPr>
            <w:tcW w:w="5335" w:type="dxa"/>
          </w:tcPr>
          <w:p w14:paraId="0DC7F382" w14:textId="77777777" w:rsidR="00DC43E7" w:rsidRDefault="00DC43E7" w:rsidP="00DC43E7">
            <w:pPr>
              <w:pStyle w:val="BodyText"/>
              <w:kinsoku w:val="0"/>
              <w:overflowPunct w:val="0"/>
              <w:spacing w:before="114" w:after="30"/>
              <w:ind w:right="340"/>
              <w:rPr>
                <w:b/>
                <w:bCs/>
              </w:rPr>
            </w:pPr>
          </w:p>
        </w:tc>
      </w:tr>
      <w:tr w:rsidR="00DC43E7" w14:paraId="5D4B4103" w14:textId="77777777" w:rsidTr="00DC43E7">
        <w:tc>
          <w:tcPr>
            <w:tcW w:w="5336" w:type="dxa"/>
          </w:tcPr>
          <w:p w14:paraId="1246117C" w14:textId="77777777" w:rsidR="00DC43E7" w:rsidRDefault="00DC43E7" w:rsidP="00DC43E7">
            <w:pPr>
              <w:pStyle w:val="BodyText"/>
              <w:kinsoku w:val="0"/>
              <w:overflowPunct w:val="0"/>
              <w:spacing w:before="114" w:after="30"/>
              <w:ind w:right="340"/>
              <w:rPr>
                <w:b/>
                <w:bCs/>
              </w:rPr>
            </w:pPr>
          </w:p>
        </w:tc>
        <w:tc>
          <w:tcPr>
            <w:tcW w:w="5335" w:type="dxa"/>
          </w:tcPr>
          <w:p w14:paraId="25197932" w14:textId="77777777" w:rsidR="00DC43E7" w:rsidRDefault="00DC43E7" w:rsidP="00DC43E7">
            <w:pPr>
              <w:pStyle w:val="BodyText"/>
              <w:kinsoku w:val="0"/>
              <w:overflowPunct w:val="0"/>
              <w:spacing w:before="114" w:after="30"/>
              <w:ind w:right="340"/>
              <w:rPr>
                <w:b/>
                <w:bCs/>
              </w:rPr>
            </w:pPr>
          </w:p>
        </w:tc>
      </w:tr>
      <w:tr w:rsidR="00DC43E7" w14:paraId="606329F9" w14:textId="77777777" w:rsidTr="00DC43E7">
        <w:tc>
          <w:tcPr>
            <w:tcW w:w="5336" w:type="dxa"/>
          </w:tcPr>
          <w:p w14:paraId="70EF642D" w14:textId="77777777" w:rsidR="00DC43E7" w:rsidRDefault="00DC43E7" w:rsidP="00DC43E7">
            <w:pPr>
              <w:pStyle w:val="BodyText"/>
              <w:kinsoku w:val="0"/>
              <w:overflowPunct w:val="0"/>
              <w:spacing w:before="114" w:after="30"/>
              <w:ind w:right="340"/>
              <w:rPr>
                <w:b/>
                <w:bCs/>
              </w:rPr>
            </w:pPr>
          </w:p>
        </w:tc>
        <w:tc>
          <w:tcPr>
            <w:tcW w:w="5335" w:type="dxa"/>
          </w:tcPr>
          <w:p w14:paraId="2AE2F87A" w14:textId="77777777" w:rsidR="00DC43E7" w:rsidRDefault="00DC43E7" w:rsidP="00DC43E7">
            <w:pPr>
              <w:pStyle w:val="BodyText"/>
              <w:kinsoku w:val="0"/>
              <w:overflowPunct w:val="0"/>
              <w:spacing w:before="114" w:after="30"/>
              <w:ind w:right="340"/>
              <w:rPr>
                <w:b/>
                <w:bCs/>
              </w:rPr>
            </w:pPr>
          </w:p>
        </w:tc>
      </w:tr>
    </w:tbl>
    <w:p w14:paraId="194FC3FB" w14:textId="77777777" w:rsidR="00784C57" w:rsidRDefault="00784C57"/>
    <w:tbl>
      <w:tblPr>
        <w:tblStyle w:val="TableGrid"/>
        <w:tblW w:w="0" w:type="auto"/>
        <w:tblInd w:w="175" w:type="dxa"/>
        <w:tblLook w:val="04A0" w:firstRow="1" w:lastRow="0" w:firstColumn="1" w:lastColumn="0" w:noHBand="0" w:noVBand="1"/>
      </w:tblPr>
      <w:tblGrid>
        <w:gridCol w:w="6210"/>
        <w:gridCol w:w="4405"/>
      </w:tblGrid>
      <w:tr w:rsidR="00DC43E7" w14:paraId="27288C02" w14:textId="77777777" w:rsidTr="009276F8">
        <w:tc>
          <w:tcPr>
            <w:tcW w:w="10615" w:type="dxa"/>
            <w:gridSpan w:val="2"/>
          </w:tcPr>
          <w:p w14:paraId="62ABE9B2" w14:textId="6506CBD6" w:rsidR="00DC43E7" w:rsidRDefault="00DC43E7">
            <w:r>
              <w:t>Principal Investigator Name:</w:t>
            </w:r>
          </w:p>
          <w:p w14:paraId="66640BE0" w14:textId="79B5F101" w:rsidR="00DC43E7" w:rsidRPr="00DC43E7" w:rsidRDefault="00DC43E7">
            <w:pPr>
              <w:rPr>
                <w:sz w:val="18"/>
                <w:szCs w:val="18"/>
              </w:rPr>
            </w:pPr>
            <w:r>
              <w:rPr>
                <w:sz w:val="18"/>
                <w:szCs w:val="18"/>
              </w:rPr>
              <w:t>(Please print or type name above)</w:t>
            </w:r>
          </w:p>
        </w:tc>
      </w:tr>
      <w:tr w:rsidR="00DC43E7" w14:paraId="37CF5F02" w14:textId="77777777" w:rsidTr="009276F8">
        <w:tc>
          <w:tcPr>
            <w:tcW w:w="6210" w:type="dxa"/>
          </w:tcPr>
          <w:p w14:paraId="1A588D19" w14:textId="6AD25D70" w:rsidR="00DC43E7" w:rsidRDefault="00DC43E7">
            <w:r>
              <w:t xml:space="preserve">PI Signature: </w:t>
            </w:r>
          </w:p>
        </w:tc>
        <w:tc>
          <w:tcPr>
            <w:tcW w:w="4405" w:type="dxa"/>
          </w:tcPr>
          <w:p w14:paraId="042919CC" w14:textId="40D17717" w:rsidR="00DC43E7" w:rsidRDefault="00DC43E7">
            <w:r>
              <w:t>Date:</w:t>
            </w:r>
          </w:p>
        </w:tc>
      </w:tr>
    </w:tbl>
    <w:p w14:paraId="6BDB23AE" w14:textId="77777777" w:rsidR="00DC43E7" w:rsidRDefault="00DC43E7"/>
    <w:sectPr w:rsidR="00DC43E7" w:rsidSect="00DC43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E7"/>
    <w:rsid w:val="0014130A"/>
    <w:rsid w:val="00236ABC"/>
    <w:rsid w:val="00254752"/>
    <w:rsid w:val="00270A8F"/>
    <w:rsid w:val="006027AB"/>
    <w:rsid w:val="00616DC0"/>
    <w:rsid w:val="00634A93"/>
    <w:rsid w:val="00784C57"/>
    <w:rsid w:val="007C15D6"/>
    <w:rsid w:val="009276F8"/>
    <w:rsid w:val="00AC1A22"/>
    <w:rsid w:val="00BC1931"/>
    <w:rsid w:val="00DC43E7"/>
    <w:rsid w:val="00F7691E"/>
    <w:rsid w:val="00FA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958E"/>
  <w15:chartTrackingRefBased/>
  <w15:docId w15:val="{713609AC-19CE-41D7-A339-8B0C2719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43E7"/>
    <w:pPr>
      <w:widowControl w:val="0"/>
      <w:autoSpaceDE w:val="0"/>
      <w:autoSpaceDN w:val="0"/>
      <w:adjustRightInd w:val="0"/>
      <w:spacing w:after="0" w:line="240" w:lineRule="auto"/>
    </w:pPr>
    <w:rPr>
      <w:rFonts w:eastAsiaTheme="minorEastAsia"/>
      <w:bCs w:val="0"/>
      <w:kern w:val="0"/>
      <w:sz w:val="18"/>
      <w:szCs w:val="18"/>
      <w14:ligatures w14:val="none"/>
    </w:rPr>
  </w:style>
  <w:style w:type="character" w:customStyle="1" w:styleId="BodyTextChar">
    <w:name w:val="Body Text Char"/>
    <w:basedOn w:val="DefaultParagraphFont"/>
    <w:link w:val="BodyText"/>
    <w:uiPriority w:val="1"/>
    <w:rsid w:val="00DC43E7"/>
    <w:rPr>
      <w:rFonts w:eastAsiaTheme="minorEastAsia"/>
      <w:bCs w:val="0"/>
      <w:kern w:val="0"/>
      <w:sz w:val="18"/>
      <w:szCs w:val="18"/>
      <w14:ligatures w14:val="none"/>
    </w:rPr>
  </w:style>
  <w:style w:type="paragraph" w:styleId="Title">
    <w:name w:val="Title"/>
    <w:basedOn w:val="Normal"/>
    <w:next w:val="Normal"/>
    <w:link w:val="TitleChar"/>
    <w:uiPriority w:val="1"/>
    <w:qFormat/>
    <w:rsid w:val="00DC43E7"/>
    <w:pPr>
      <w:widowControl w:val="0"/>
      <w:autoSpaceDE w:val="0"/>
      <w:autoSpaceDN w:val="0"/>
      <w:adjustRightInd w:val="0"/>
      <w:spacing w:before="81" w:after="0" w:line="240" w:lineRule="auto"/>
      <w:ind w:left="863" w:right="603"/>
      <w:jc w:val="center"/>
    </w:pPr>
    <w:rPr>
      <w:rFonts w:eastAsiaTheme="minorEastAsia"/>
      <w:b/>
      <w:kern w:val="0"/>
      <w:sz w:val="20"/>
      <w:szCs w:val="20"/>
      <w14:ligatures w14:val="none"/>
    </w:rPr>
  </w:style>
  <w:style w:type="character" w:customStyle="1" w:styleId="TitleChar">
    <w:name w:val="Title Char"/>
    <w:basedOn w:val="DefaultParagraphFont"/>
    <w:link w:val="Title"/>
    <w:uiPriority w:val="1"/>
    <w:rsid w:val="00DC43E7"/>
    <w:rPr>
      <w:rFonts w:eastAsiaTheme="minorEastAsia"/>
      <w:b/>
      <w:kern w:val="0"/>
      <w:sz w:val="20"/>
      <w:szCs w:val="20"/>
      <w14:ligatures w14:val="none"/>
    </w:rPr>
  </w:style>
  <w:style w:type="character" w:styleId="Hyperlink">
    <w:name w:val="Hyperlink"/>
    <w:basedOn w:val="DefaultParagraphFont"/>
    <w:uiPriority w:val="99"/>
    <w:unhideWhenUsed/>
    <w:rsid w:val="00DC43E7"/>
    <w:rPr>
      <w:rFonts w:cs="Times New Roman"/>
      <w:color w:val="0563C1" w:themeColor="hyperlink"/>
      <w:u w:val="single"/>
    </w:rPr>
  </w:style>
  <w:style w:type="table" w:styleId="TableGrid">
    <w:name w:val="Table Grid"/>
    <w:basedOn w:val="TableNormal"/>
    <w:uiPriority w:val="39"/>
    <w:rsid w:val="00DC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43E7"/>
    <w:rPr>
      <w:color w:val="605E5C"/>
      <w:shd w:val="clear" w:color="auto" w:fill="E1DFDD"/>
    </w:rPr>
  </w:style>
  <w:style w:type="character" w:styleId="FollowedHyperlink">
    <w:name w:val="FollowedHyperlink"/>
    <w:basedOn w:val="DefaultParagraphFont"/>
    <w:uiPriority w:val="99"/>
    <w:semiHidden/>
    <w:unhideWhenUsed/>
    <w:rsid w:val="00FA1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usb.edu/academic-research/research-compliance/responsible-conduct-research-rcr" TargetMode="External"/><Relationship Id="rId5" Type="http://schemas.openxmlformats.org/officeDocument/2006/relationships/hyperlink" Target="https://grants.nih.gov/grants/guide/notice-files/NOT-OD-22-055.html" TargetMode="External"/><Relationship Id="rId4" Type="http://schemas.openxmlformats.org/officeDocument/2006/relationships/hyperlink" Target="https://grants.nih.gov/grants/guide/notice-files/not-od-10-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Gillespie</dc:creator>
  <cp:keywords/>
  <dc:description/>
  <cp:lastModifiedBy>Michael Gillespie</cp:lastModifiedBy>
  <cp:revision>2</cp:revision>
  <dcterms:created xsi:type="dcterms:W3CDTF">2024-09-09T20:47:00Z</dcterms:created>
  <dcterms:modified xsi:type="dcterms:W3CDTF">2024-09-09T20:47:00Z</dcterms:modified>
</cp:coreProperties>
</file>