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18"/>
          <w:szCs w:val="18"/>
        </w:rPr>
      </w:pPr>
      <w:r w:rsidDel="00000000" w:rsidR="00000000" w:rsidRPr="00000000">
        <w:rPr>
          <w:sz w:val="18"/>
          <w:szCs w:val="18"/>
        </w:rPr>
        <w:drawing>
          <wp:inline distB="0" distT="0" distL="0" distR="0">
            <wp:extent cx="1790700" cy="666750"/>
            <wp:effectExtent b="0" l="0" r="0" t="0"/>
            <wp:docPr descr="A logo with mountains in the background&#10;&#10;Description automatically generated" id="13042004" name="image1.png"/>
            <a:graphic>
              <a:graphicData uri="http://schemas.openxmlformats.org/drawingml/2006/picture">
                <pic:pic>
                  <pic:nvPicPr>
                    <pic:cNvPr descr="A logo with mountains in the background&#10;&#10;Description automatically generated" id="0" name="image1.png"/>
                    <pic:cNvPicPr preferRelativeResize="0"/>
                  </pic:nvPicPr>
                  <pic:blipFill>
                    <a:blip r:embed="rId7"/>
                    <a:srcRect b="0" l="0" r="0" t="0"/>
                    <a:stretch>
                      <a:fillRect/>
                    </a:stretch>
                  </pic:blipFill>
                  <pic:spPr>
                    <a:xfrm>
                      <a:off x="0" y="0"/>
                      <a:ext cx="1790700" cy="666750"/>
                    </a:xfrm>
                    <a:prstGeom prst="rect"/>
                    <a:ln/>
                  </pic:spPr>
                </pic:pic>
              </a:graphicData>
            </a:graphic>
          </wp:inline>
        </w:drawing>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3">
      <w:pPr>
        <w:spacing w:after="0" w:line="240" w:lineRule="auto"/>
        <w:jc w:val="center"/>
        <w:rPr>
          <w:sz w:val="18"/>
          <w:szCs w:val="18"/>
        </w:rPr>
      </w:pPr>
      <w:r w:rsidDel="00000000" w:rsidR="00000000" w:rsidRPr="00000000">
        <w:rPr>
          <w:b w:val="1"/>
          <w:rtl w:val="0"/>
        </w:rPr>
        <w:t xml:space="preserve">President’s Diversity, Equity, and Inclusion (DEI) Board</w:t>
      </w:r>
      <w:r w:rsidDel="00000000" w:rsidR="00000000" w:rsidRPr="00000000">
        <w:rPr>
          <w:rtl w:val="0"/>
        </w:rPr>
        <w:t xml:space="preserve"> </w:t>
        <w:br w:type="textWrapping"/>
      </w:r>
      <w:r w:rsidDel="00000000" w:rsidR="00000000" w:rsidRPr="00000000">
        <w:rPr>
          <w:b w:val="1"/>
          <w:rtl w:val="0"/>
        </w:rPr>
        <w:t xml:space="preserve">Curriculum and Student Learning Subcommittee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0" w:line="240" w:lineRule="auto"/>
        <w:ind w:left="720" w:hanging="360"/>
        <w:jc w:val="center"/>
        <w:rPr>
          <w:sz w:val="18"/>
          <w:szCs w:val="18"/>
        </w:rPr>
      </w:pPr>
      <w:r w:rsidDel="00000000" w:rsidR="00000000" w:rsidRPr="00000000">
        <w:rPr>
          <w:rtl w:val="0"/>
        </w:rPr>
        <w:t xml:space="preserve">September 20, 2024 at 2pm</w:t>
        <w:br w:type="textWrapping"/>
        <w:t xml:space="preserve">(</w:t>
      </w:r>
      <w:hyperlink r:id="rId8">
        <w:r w:rsidDel="00000000" w:rsidR="00000000" w:rsidRPr="00000000">
          <w:rPr>
            <w:color w:val="1155cc"/>
            <w:u w:val="single"/>
            <w:rtl w:val="0"/>
          </w:rPr>
          <w:t xml:space="preserve">Zoom Meeting Link</w:t>
        </w:r>
      </w:hyperlink>
      <w:r w:rsidDel="00000000" w:rsidR="00000000" w:rsidRPr="00000000">
        <w:rPr>
          <w:rtl w:val="0"/>
        </w:rPr>
        <w:t xml:space="preserve">/Room: </w:t>
      </w:r>
      <w:r w:rsidDel="00000000" w:rsidR="00000000" w:rsidRPr="00000000">
        <w:rPr>
          <w:rFonts w:ascii="Roboto" w:cs="Roboto" w:eastAsia="Roboto" w:hAnsi="Roboto"/>
          <w:b w:val="1"/>
          <w:sz w:val="20"/>
          <w:szCs w:val="20"/>
          <w:rtl w:val="0"/>
        </w:rPr>
        <w:t xml:space="preserve">PL 4005A)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sz w:val="32"/>
          <w:szCs w:val="32"/>
        </w:rPr>
      </w:pPr>
      <w:r w:rsidDel="00000000" w:rsidR="00000000" w:rsidRPr="00000000">
        <w:rPr>
          <w:b w:val="1"/>
          <w:sz w:val="32"/>
          <w:szCs w:val="32"/>
          <w:rtl w:val="0"/>
        </w:rPr>
        <w:t xml:space="preserve">MEETING ATTENDANCE</w:t>
      </w:r>
      <w:r w:rsidDel="00000000" w:rsidR="00000000" w:rsidRPr="00000000">
        <w:rPr>
          <w:rtl w:val="0"/>
        </w:rPr>
      </w:r>
    </w:p>
    <w:p w:rsidR="00000000" w:rsidDel="00000000" w:rsidP="00000000" w:rsidRDefault="00000000" w:rsidRPr="00000000" w14:paraId="00000008">
      <w:pPr>
        <w:spacing w:after="0" w:line="240" w:lineRule="auto"/>
        <w:jc w:val="center"/>
        <w:rPr>
          <w:sz w:val="18"/>
          <w:szCs w:val="18"/>
        </w:rPr>
      </w:pP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rtl w:val="0"/>
        </w:rPr>
        <w:t xml:space="preserve">Participants: </w:t>
      </w:r>
      <w:r w:rsidDel="00000000" w:rsidR="00000000" w:rsidRPr="00000000">
        <w:rPr>
          <w:sz w:val="24"/>
          <w:szCs w:val="24"/>
          <w:rtl w:val="0"/>
        </w:rPr>
        <w:t xml:space="preserve">Check box if present for the meeting</w:t>
      </w: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0A">
      <w:pPr>
        <w:spacing w:after="0" w:line="240" w:lineRule="auto"/>
        <w:rPr>
          <w:sz w:val="24"/>
          <w:szCs w:val="24"/>
        </w:rPr>
      </w:pPr>
      <w:r w:rsidDel="00000000" w:rsidR="00000000" w:rsidRPr="00000000">
        <w:rPr>
          <w:rtl w:val="0"/>
        </w:rPr>
      </w:r>
    </w:p>
    <w:tbl>
      <w:tblPr>
        <w:tblStyle w:val="Table1"/>
        <w:tblW w:w="1009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130"/>
        <w:gridCol w:w="4965"/>
        <w:tblGridChange w:id="0">
          <w:tblGrid>
            <w:gridCol w:w="5130"/>
            <w:gridCol w:w="4965"/>
          </w:tblGrid>
        </w:tblGridChange>
      </w:tblGrid>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B">
            <w:pPr>
              <w:spacing w:after="0" w:line="240" w:lineRule="auto"/>
              <w:rPr>
                <w:sz w:val="24"/>
                <w:szCs w:val="24"/>
              </w:rPr>
            </w:pPr>
            <w:r w:rsidDel="00000000" w:rsidR="00000000" w:rsidRPr="00000000">
              <w:rPr>
                <w:color w:val="000000"/>
                <w:rtl w:val="0"/>
              </w:rPr>
              <w:t xml:space="preserve">​​</w:t>
            </w: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Rafik Mohamed, Steering Committee Liaison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C">
            <w:pPr>
              <w:spacing w:after="0" w:line="240" w:lineRule="auto"/>
              <w:rPr>
                <w:sz w:val="24"/>
                <w:szCs w:val="24"/>
              </w:rPr>
            </w:pPr>
            <w:r w:rsidDel="00000000" w:rsidR="00000000" w:rsidRPr="00000000">
              <w:rPr>
                <w:color w:val="000000"/>
                <w:rtl w:val="0"/>
              </w:rPr>
              <w:t xml:space="preserve">​​</w:t>
            </w: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Diana Camilo, Subcommittee Member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line="240" w:lineRule="auto"/>
              <w:rPr>
                <w:sz w:val="24"/>
                <w:szCs w:val="24"/>
              </w:rPr>
            </w:pPr>
            <w:r w:rsidDel="00000000" w:rsidR="00000000" w:rsidRPr="00000000">
              <w:rPr>
                <w:rtl w:val="0"/>
              </w:rPr>
              <w:t xml:space="preserve">x</w:t>
            </w:r>
            <w:r w:rsidDel="00000000" w:rsidR="00000000" w:rsidRPr="00000000">
              <w:rPr>
                <w:color w:val="000000"/>
                <w:rtl w:val="0"/>
              </w:rPr>
              <w:t xml:space="preserve"> </w:t>
            </w:r>
            <w:r w:rsidDel="00000000" w:rsidR="00000000" w:rsidRPr="00000000">
              <w:rPr>
                <w:rtl w:val="0"/>
              </w:rPr>
              <w:t xml:space="preserve">Nicole Dabbs</w:t>
            </w:r>
            <w:r w:rsidDel="00000000" w:rsidR="00000000" w:rsidRPr="00000000">
              <w:rPr>
                <w:color w:val="000000"/>
                <w:rtl w:val="0"/>
              </w:rPr>
              <w:t xml:space="preserve">, co-Chair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line="240" w:lineRule="auto"/>
              <w:rPr>
                <w:sz w:val="24"/>
                <w:szCs w:val="24"/>
              </w:rPr>
            </w:pPr>
            <w:r w:rsidDel="00000000" w:rsidR="00000000" w:rsidRPr="00000000">
              <w:rPr>
                <w:color w:val="000000"/>
                <w:rtl w:val="0"/>
              </w:rPr>
              <w:t xml:space="preserve">​​</w:t>
            </w: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w:t>
            </w:r>
            <w:r w:rsidDel="00000000" w:rsidR="00000000" w:rsidRPr="00000000">
              <w:rPr>
                <w:rtl w:val="0"/>
              </w:rPr>
              <w:t xml:space="preserve">Carlos Gonzales, Subcommittee Member </w:t>
            </w:r>
            <w:r w:rsidDel="00000000" w:rsidR="00000000" w:rsidRPr="00000000">
              <w:rPr>
                <w:rtl w:val="0"/>
              </w:rPr>
            </w:r>
          </w:p>
        </w:tc>
      </w:tr>
      <w:tr>
        <w:trPr>
          <w:cantSplit w:val="0"/>
          <w:trHeight w:val="179"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F">
            <w:pPr>
              <w:spacing w:after="0" w:line="240" w:lineRule="auto"/>
              <w:rPr>
                <w:sz w:val="24"/>
                <w:szCs w:val="24"/>
              </w:rPr>
            </w:pPr>
            <w:r w:rsidDel="00000000" w:rsidR="00000000" w:rsidRPr="00000000">
              <w:rPr>
                <w:color w:val="000000"/>
                <w:rtl w:val="0"/>
              </w:rPr>
              <w:t xml:space="preserve">​​</w:t>
            </w: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color w:val="000000"/>
                <w:rtl w:val="0"/>
              </w:rPr>
              <w:t xml:space="preserve">​   Claire Todd, </w:t>
            </w:r>
            <w:r w:rsidDel="00000000" w:rsidR="00000000" w:rsidRPr="00000000">
              <w:rPr>
                <w:rtl w:val="0"/>
              </w:rPr>
              <w:t xml:space="preserve">co-</w:t>
            </w:r>
            <w:r w:rsidDel="00000000" w:rsidR="00000000" w:rsidRPr="00000000">
              <w:rPr>
                <w:color w:val="000000"/>
                <w:rtl w:val="0"/>
              </w:rPr>
              <w:t xml:space="preserve">Chair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0">
            <w:pPr>
              <w:spacing w:after="0" w:line="240" w:lineRule="auto"/>
              <w:rPr>
                <w:sz w:val="24"/>
                <w:szCs w:val="24"/>
              </w:rPr>
            </w:pPr>
            <w:r w:rsidDel="00000000" w:rsidR="00000000" w:rsidRPr="00000000">
              <w:rPr>
                <w:rFonts w:ascii="Quattrocento Sans" w:cs="Quattrocento Sans" w:eastAsia="Quattrocento Sans" w:hAnsi="Quattrocento Sans"/>
                <w:rtl w:val="0"/>
              </w:rPr>
              <w:t xml:space="preserve">x</w:t>
            </w:r>
            <w:r w:rsidDel="00000000" w:rsidR="00000000" w:rsidRPr="00000000">
              <w:rPr>
                <w:rtl w:val="0"/>
              </w:rPr>
              <w:t xml:space="preserve"> </w:t>
            </w:r>
            <w:r w:rsidDel="00000000" w:rsidR="00000000" w:rsidRPr="00000000">
              <w:rPr>
                <w:rtl w:val="0"/>
              </w:rPr>
              <w:t xml:space="preserve">Jacinda Higgins, Subcommittee Member</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1">
            <w:pPr>
              <w:spacing w:after="0" w:line="240" w:lineRule="auto"/>
              <w:rPr>
                <w:sz w:val="24"/>
                <w:szCs w:val="24"/>
              </w:rPr>
            </w:pPr>
            <w:r w:rsidDel="00000000" w:rsidR="00000000" w:rsidRPr="00000000">
              <w:rPr>
                <w:rtl w:val="0"/>
              </w:rPr>
              <w:t xml:space="preserve">x </w:t>
            </w:r>
            <w:r w:rsidDel="00000000" w:rsidR="00000000" w:rsidRPr="00000000">
              <w:rPr>
                <w:rtl w:val="0"/>
              </w:rPr>
              <w:t xml:space="preserve">Carmen Beck, Subcommittee Member </w:t>
            </w:r>
            <w:r w:rsidDel="00000000" w:rsidR="00000000" w:rsidRPr="00000000">
              <w:rPr>
                <w:rtl w:val="0"/>
              </w:rPr>
            </w:r>
          </w:p>
          <w:p w:rsidR="00000000" w:rsidDel="00000000" w:rsidP="00000000" w:rsidRDefault="00000000" w:rsidRPr="00000000" w14:paraId="00000012">
            <w:pPr>
              <w:spacing w:after="0" w:line="240" w:lineRule="auto"/>
              <w:rPr>
                <w:sz w:val="24"/>
                <w:szCs w:val="24"/>
              </w:rPr>
            </w:pPr>
            <w:r w:rsidDel="00000000" w:rsidR="00000000" w:rsidRPr="00000000">
              <w:rPr>
                <w:rtl w:val="0"/>
              </w:rPr>
              <w:t xml:space="preserve">x  Brittany Bloodhart, Subcommittee Member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3">
            <w:pPr>
              <w:spacing w:after="0" w:line="240" w:lineRule="auto"/>
              <w:rPr>
                <w:sz w:val="24"/>
                <w:szCs w:val="24"/>
              </w:rPr>
            </w:pPr>
            <w:r w:rsidDel="00000000" w:rsidR="00000000" w:rsidRPr="00000000">
              <w:rPr>
                <w:rtl w:val="0"/>
              </w:rPr>
              <w:t xml:space="preserve">x  </w:t>
            </w:r>
            <w:r w:rsidDel="00000000" w:rsidR="00000000" w:rsidRPr="00000000">
              <w:rPr>
                <w:rtl w:val="0"/>
              </w:rPr>
              <w:t xml:space="preserve">Sarai Maldonado, Subcommittee Member</w:t>
            </w:r>
            <w:r w:rsidDel="00000000" w:rsidR="00000000" w:rsidRPr="00000000">
              <w:rPr>
                <w:rtl w:val="0"/>
              </w:rPr>
            </w:r>
          </w:p>
          <w:p w:rsidR="00000000" w:rsidDel="00000000" w:rsidP="00000000" w:rsidRDefault="00000000" w:rsidRPr="00000000" w14:paraId="00000014">
            <w:pPr>
              <w:spacing w:after="0" w:line="240" w:lineRule="auto"/>
              <w:rPr>
                <w:sz w:val="24"/>
                <w:szCs w:val="24"/>
              </w:rPr>
            </w:pPr>
            <w:r w:rsidDel="00000000" w:rsidR="00000000" w:rsidRPr="00000000">
              <w:rPr>
                <w:rtl w:val="0"/>
              </w:rPr>
              <w:t xml:space="preserve"> ​​</w:t>
            </w: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James Trotter,, Subcommittee Member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5">
            <w:pPr>
              <w:spacing w:after="0" w:line="240" w:lineRule="auto"/>
              <w:rPr>
                <w:sz w:val="24"/>
                <w:szCs w:val="24"/>
              </w:rPr>
            </w:pPr>
            <w:r w:rsidDel="00000000" w:rsidR="00000000" w:rsidRPr="00000000">
              <w:rPr>
                <w:rtl w:val="0"/>
              </w:rPr>
              <w:t xml:space="preserve">x  </w:t>
            </w:r>
            <w:r w:rsidDel="00000000" w:rsidR="00000000" w:rsidRPr="00000000">
              <w:rPr>
                <w:rtl w:val="0"/>
              </w:rPr>
              <w:t xml:space="preserve">Angie Otiniano-Verissimo, Subcommittee Memb</w:t>
            </w:r>
            <w:r w:rsidDel="00000000" w:rsidR="00000000" w:rsidRPr="00000000">
              <w:rPr>
                <w:rtl w:val="0"/>
              </w:rPr>
              <w:t xml:space="preserve">er </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x  Fadi Muheidat, Subcommittee Member</w:t>
            </w:r>
          </w:p>
          <w:p w:rsidR="00000000" w:rsidDel="00000000" w:rsidP="00000000" w:rsidRDefault="00000000" w:rsidRPr="00000000" w14:paraId="00000017">
            <w:pPr>
              <w:spacing w:after="0" w:line="240" w:lineRule="auto"/>
              <w:rPr/>
            </w:pPr>
            <w:r w:rsidDel="00000000" w:rsidR="00000000" w:rsidRPr="00000000">
              <w:rPr>
                <w:rtl w:val="0"/>
              </w:rPr>
              <w:t xml:space="preserve">​​</w:t>
            </w:r>
          </w:p>
          <w:p w:rsidR="00000000" w:rsidDel="00000000" w:rsidP="00000000" w:rsidRDefault="00000000" w:rsidRPr="00000000" w14:paraId="00000018">
            <w:pPr>
              <w:spacing w:after="0" w:line="240"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sz w:val="24"/>
                <w:szCs w:val="24"/>
              </w:rPr>
            </w:pPr>
            <w:r w:rsidDel="00000000" w:rsidR="00000000" w:rsidRPr="00000000">
              <w:rPr>
                <w:rtl w:val="0"/>
              </w:rPr>
              <w:t xml:space="preserve"> </w:t>
            </w:r>
            <w:r w:rsidDel="00000000" w:rsidR="00000000" w:rsidRPr="00000000">
              <w:rPr>
                <w:rtl w:val="0"/>
              </w:rPr>
            </w:r>
          </w:p>
        </w:tc>
      </w:tr>
      <w:tr>
        <w:trPr>
          <w:cantSplit w:val="0"/>
          <w:trHeight w:val="668.59375"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A">
            <w:pPr>
              <w:spacing w:after="0" w:line="240" w:lineRule="auto"/>
              <w:rPr>
                <w:sz w:val="24"/>
                <w:szCs w:val="24"/>
              </w:rPr>
            </w:pPr>
            <w:r w:rsidDel="00000000" w:rsidR="00000000" w:rsidRPr="00000000">
              <w:rPr>
                <w:b w:val="1"/>
                <w:sz w:val="32"/>
                <w:szCs w:val="32"/>
                <w:rtl w:val="0"/>
              </w:rPr>
              <w:t xml:space="preserve">MEETING AGENDA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spacing w:after="0" w:line="240" w:lineRule="auto"/>
              <w:rPr>
                <w:sz w:val="24"/>
                <w:szCs w:val="24"/>
              </w:rPr>
            </w:pPr>
            <w:r w:rsidDel="00000000" w:rsidR="00000000" w:rsidRPr="00000000">
              <w:rPr>
                <w:color w:val="000000"/>
                <w:rtl w:val="0"/>
              </w:rPr>
              <w:t xml:space="preserve"> </w:t>
            </w:r>
            <w:r w:rsidDel="00000000" w:rsidR="00000000" w:rsidRPr="00000000">
              <w:rPr>
                <w:rtl w:val="0"/>
              </w:rPr>
            </w:r>
          </w:p>
        </w:tc>
      </w:tr>
      <w:tr>
        <w:trPr>
          <w:cantSplit w:val="0"/>
          <w:trHeight w:val="193"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C">
            <w:pPr>
              <w:spacing w:after="0" w:line="240" w:lineRule="auto"/>
              <w:rPr>
                <w:b w:val="1"/>
                <w:sz w:val="32"/>
                <w:szCs w:val="3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D">
            <w:pPr>
              <w:spacing w:after="0" w:line="240" w:lineRule="auto"/>
              <w:rPr>
                <w:color w:val="000000"/>
              </w:rPr>
            </w:pPr>
            <w:r w:rsidDel="00000000" w:rsidR="00000000" w:rsidRPr="00000000">
              <w:rPr>
                <w:rtl w:val="0"/>
              </w:rPr>
            </w:r>
          </w:p>
        </w:tc>
      </w:tr>
    </w:tbl>
    <w:p w:rsidR="00000000" w:rsidDel="00000000" w:rsidP="00000000" w:rsidRDefault="00000000" w:rsidRPr="00000000" w14:paraId="0000001E">
      <w:pPr>
        <w:spacing w:after="0" w:line="240" w:lineRule="auto"/>
        <w:rPr>
          <w:sz w:val="24"/>
          <w:szCs w:val="24"/>
        </w:rPr>
      </w:pPr>
      <w:r w:rsidDel="00000000" w:rsidR="00000000" w:rsidRPr="00000000">
        <w:rPr>
          <w:b w:val="1"/>
          <w:sz w:val="24"/>
          <w:szCs w:val="24"/>
          <w:rtl w:val="0"/>
        </w:rPr>
        <w:t xml:space="preserve">1) Announcements (3 minutes) </w:t>
      </w:r>
      <w:r w:rsidDel="00000000" w:rsidR="00000000" w:rsidRPr="00000000">
        <w:rPr>
          <w:rtl w:val="0"/>
        </w:rPr>
      </w:r>
    </w:p>
    <w:p w:rsidR="00000000" w:rsidDel="00000000" w:rsidP="00000000" w:rsidRDefault="00000000" w:rsidRPr="00000000" w14:paraId="0000001F">
      <w:pPr>
        <w:numPr>
          <w:ilvl w:val="0"/>
          <w:numId w:val="1"/>
        </w:numPr>
        <w:spacing w:after="0" w:line="240" w:lineRule="auto"/>
        <w:ind w:left="720" w:hanging="360"/>
        <w:rPr>
          <w:sz w:val="24"/>
          <w:szCs w:val="24"/>
          <w:u w:val="none"/>
        </w:rPr>
      </w:pPr>
      <w:r w:rsidDel="00000000" w:rsidR="00000000" w:rsidRPr="00000000">
        <w:rPr>
          <w:sz w:val="24"/>
          <w:szCs w:val="24"/>
          <w:rtl w:val="0"/>
        </w:rPr>
        <w:t xml:space="preserve">Follow ups from Fall 24 retreat</w:t>
      </w: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rPr>
          <w:sz w:val="24"/>
          <w:szCs w:val="24"/>
          <w:u w:val="none"/>
        </w:rPr>
      </w:pPr>
      <w:hyperlink r:id="rId9">
        <w:r w:rsidDel="00000000" w:rsidR="00000000" w:rsidRPr="00000000">
          <w:rPr>
            <w:color w:val="1155cc"/>
            <w:sz w:val="24"/>
            <w:szCs w:val="24"/>
            <w:u w:val="single"/>
            <w:rtl w:val="0"/>
          </w:rPr>
          <w:t xml:space="preserve">Sub-Committee Priorities</w:t>
        </w:r>
      </w:hyperlink>
      <w:r w:rsidDel="00000000" w:rsidR="00000000" w:rsidRPr="00000000">
        <w:rPr>
          <w:rtl w:val="0"/>
        </w:rPr>
      </w:r>
    </w:p>
    <w:p w:rsidR="00000000" w:rsidDel="00000000" w:rsidP="00000000" w:rsidRDefault="00000000" w:rsidRPr="00000000" w14:paraId="00000021">
      <w:pPr>
        <w:spacing w:after="0" w:line="240" w:lineRule="auto"/>
        <w:rPr>
          <w:sz w:val="24"/>
          <w:szCs w:val="24"/>
        </w:rPr>
      </w:pP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New Discussion (10 minutes) </w:t>
      </w:r>
      <w:r w:rsidDel="00000000" w:rsidR="00000000" w:rsidRPr="00000000">
        <w:rPr>
          <w:rtl w:val="0"/>
        </w:rPr>
      </w:r>
    </w:p>
    <w:p w:rsidR="00000000" w:rsidDel="00000000" w:rsidP="00000000" w:rsidRDefault="00000000" w:rsidRPr="00000000" w14:paraId="00000023">
      <w:pPr>
        <w:numPr>
          <w:ilvl w:val="0"/>
          <w:numId w:val="4"/>
        </w:numPr>
        <w:spacing w:after="0" w:line="240" w:lineRule="auto"/>
        <w:ind w:left="720" w:hanging="360"/>
        <w:rPr>
          <w:b w:val="1"/>
          <w:u w:val="none"/>
        </w:rPr>
      </w:pPr>
      <w:r w:rsidDel="00000000" w:rsidR="00000000" w:rsidRPr="00000000">
        <w:rPr>
          <w:b w:val="1"/>
          <w:rtl w:val="0"/>
        </w:rPr>
        <w:t xml:space="preserve">Strategies identified:</w:t>
      </w:r>
      <w:r w:rsidDel="00000000" w:rsidR="00000000" w:rsidRPr="00000000">
        <w:rPr>
          <w:rtl w:val="0"/>
        </w:rPr>
      </w:r>
    </w:p>
    <w:p w:rsidR="00000000" w:rsidDel="00000000" w:rsidP="00000000" w:rsidRDefault="00000000" w:rsidRPr="00000000" w14:paraId="00000024">
      <w:pPr>
        <w:numPr>
          <w:ilvl w:val="1"/>
          <w:numId w:val="4"/>
        </w:numPr>
        <w:spacing w:after="0" w:line="240" w:lineRule="auto"/>
        <w:ind w:left="1440" w:hanging="360"/>
        <w:rPr>
          <w:b w:val="1"/>
        </w:rPr>
      </w:pPr>
      <w:r w:rsidDel="00000000" w:rsidR="00000000" w:rsidRPr="00000000">
        <w:rPr>
          <w:rtl w:val="0"/>
        </w:rPr>
        <w:t xml:space="preserve">18. </w:t>
      </w:r>
      <w:r w:rsidDel="00000000" w:rsidR="00000000" w:rsidRPr="00000000">
        <w:rPr>
          <w:rFonts w:ascii="Roboto" w:cs="Roboto" w:eastAsia="Roboto" w:hAnsi="Roboto"/>
          <w:highlight w:val="white"/>
          <w:rtl w:val="0"/>
        </w:rPr>
        <w:t xml:space="preserve">Provide opportunities for students across majors to apply their knowledge in meaningful settings beyond the classroom (e.g. undergraduate research, co-ops, community-institution partnerships, competency-based learning).</w:t>
      </w:r>
    </w:p>
    <w:p w:rsidR="00000000" w:rsidDel="00000000" w:rsidP="00000000" w:rsidRDefault="00000000" w:rsidRPr="00000000" w14:paraId="00000025">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Field trip funding for local resources to increase globalization </w:t>
      </w:r>
    </w:p>
    <w:p w:rsidR="00000000" w:rsidDel="00000000" w:rsidP="00000000" w:rsidRDefault="00000000" w:rsidRPr="00000000" w14:paraId="00000026">
      <w:pPr>
        <w:numPr>
          <w:ilvl w:val="1"/>
          <w:numId w:val="4"/>
        </w:numPr>
        <w:spacing w:after="0" w:line="240" w:lineRule="auto"/>
        <w:ind w:left="1440" w:hanging="360"/>
        <w:rPr>
          <w:b w:val="1"/>
        </w:rPr>
      </w:pPr>
      <w:r w:rsidDel="00000000" w:rsidR="00000000" w:rsidRPr="00000000">
        <w:rPr>
          <w:rtl w:val="0"/>
        </w:rPr>
        <w:t xml:space="preserve">41. </w:t>
      </w:r>
      <w:r w:rsidDel="00000000" w:rsidR="00000000" w:rsidRPr="00000000">
        <w:rPr>
          <w:rFonts w:ascii="Roboto" w:cs="Roboto" w:eastAsia="Roboto" w:hAnsi="Roboto"/>
          <w:highlight w:val="white"/>
          <w:rtl w:val="0"/>
        </w:rPr>
        <w:t xml:space="preserve">Enhance equity and inclusion in our curricula including pedagogy and assessment.</w:t>
      </w:r>
    </w:p>
    <w:p w:rsidR="00000000" w:rsidDel="00000000" w:rsidP="00000000" w:rsidRDefault="00000000" w:rsidRPr="00000000" w14:paraId="00000027">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Fadi showed us his phone app on Cultural Awareness and we plan to help support these efforts and find content experts and see if faculty will use it in courses that involve cultural aspects. Eventually we could try to build an LMS into Canvas. Would also be great for students studying abroad as they prepare for trips. </w:t>
      </w:r>
    </w:p>
    <w:p w:rsidR="00000000" w:rsidDel="00000000" w:rsidP="00000000" w:rsidRDefault="00000000" w:rsidRPr="00000000" w14:paraId="00000028">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Other resources </w:t>
      </w:r>
    </w:p>
    <w:p w:rsidR="00000000" w:rsidDel="00000000" w:rsidP="00000000" w:rsidRDefault="00000000" w:rsidRPr="00000000" w14:paraId="00000029">
      <w:pPr>
        <w:numPr>
          <w:ilvl w:val="3"/>
          <w:numId w:val="4"/>
        </w:numPr>
        <w:shd w:fill="ffffff" w:val="clear"/>
        <w:spacing w:after="0" w:line="240" w:lineRule="auto"/>
        <w:ind w:left="2880" w:hanging="360"/>
        <w:rPr>
          <w:rFonts w:ascii="Roboto" w:cs="Roboto" w:eastAsia="Roboto" w:hAnsi="Roboto"/>
          <w:highlight w:val="white"/>
        </w:rPr>
      </w:pPr>
      <w:hyperlink r:id="rId10">
        <w:r w:rsidDel="00000000" w:rsidR="00000000" w:rsidRPr="00000000">
          <w:rPr>
            <w:color w:val="1155cc"/>
            <w:sz w:val="24"/>
            <w:szCs w:val="24"/>
            <w:highlight w:val="white"/>
            <w:u w:val="single"/>
            <w:rtl w:val="0"/>
          </w:rPr>
          <w:t xml:space="preserve">https://www.theculturefactor.com/country-comparison-tool</w:t>
        </w:r>
      </w:hyperlink>
      <w:r w:rsidDel="00000000" w:rsidR="00000000" w:rsidRPr="00000000">
        <w:rPr>
          <w:rtl w:val="0"/>
        </w:rPr>
      </w:r>
    </w:p>
    <w:p w:rsidR="00000000" w:rsidDel="00000000" w:rsidP="00000000" w:rsidRDefault="00000000" w:rsidRPr="00000000" w14:paraId="0000002A">
      <w:pPr>
        <w:numPr>
          <w:ilvl w:val="3"/>
          <w:numId w:val="4"/>
        </w:numPr>
        <w:shd w:fill="ffffff" w:val="clear"/>
        <w:spacing w:after="0" w:line="240" w:lineRule="auto"/>
        <w:ind w:left="2880" w:hanging="360"/>
        <w:rPr>
          <w:rFonts w:ascii="Roboto" w:cs="Roboto" w:eastAsia="Roboto" w:hAnsi="Roboto"/>
          <w:highlight w:val="white"/>
        </w:rPr>
      </w:pPr>
      <w:hyperlink r:id="rId11">
        <w:r w:rsidDel="00000000" w:rsidR="00000000" w:rsidRPr="00000000">
          <w:rPr>
            <w:color w:val="1155cc"/>
            <w:sz w:val="24"/>
            <w:szCs w:val="24"/>
            <w:highlight w:val="white"/>
            <w:u w:val="single"/>
            <w:rtl w:val="0"/>
          </w:rPr>
          <w:t xml:space="preserve">https://www.goinglobal.com/</w:t>
        </w:r>
      </w:hyperlink>
      <w:r w:rsidDel="00000000" w:rsidR="00000000" w:rsidRPr="00000000">
        <w:rPr>
          <w:rtl w:val="0"/>
        </w:rPr>
      </w:r>
    </w:p>
    <w:p w:rsidR="00000000" w:rsidDel="00000000" w:rsidP="00000000" w:rsidRDefault="00000000" w:rsidRPr="00000000" w14:paraId="0000002B">
      <w:pPr>
        <w:spacing w:after="0" w:line="240" w:lineRule="auto"/>
        <w:ind w:left="0" w:firstLine="0"/>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2C">
      <w:pPr>
        <w:numPr>
          <w:ilvl w:val="1"/>
          <w:numId w:val="4"/>
        </w:numPr>
        <w:spacing w:after="0" w:line="240" w:lineRule="auto"/>
        <w:ind w:left="1440" w:hanging="360"/>
        <w:rPr>
          <w:rFonts w:ascii="Roboto" w:cs="Roboto" w:eastAsia="Roboto" w:hAnsi="Roboto"/>
          <w:highlight w:val="white"/>
        </w:rPr>
      </w:pPr>
      <w:r w:rsidDel="00000000" w:rsidR="00000000" w:rsidRPr="00000000">
        <w:rPr>
          <w:rFonts w:ascii="Roboto" w:cs="Roboto" w:eastAsia="Roboto" w:hAnsi="Roboto"/>
          <w:highlight w:val="white"/>
          <w:rtl w:val="0"/>
        </w:rPr>
        <w:t xml:space="preserve">49. Utilize available and new survey data to help better understand the experience of CSUSB community members and their diverse perspectives.</w:t>
      </w:r>
    </w:p>
    <w:p w:rsidR="00000000" w:rsidDel="00000000" w:rsidP="00000000" w:rsidRDefault="00000000" w:rsidRPr="00000000" w14:paraId="0000002D">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Will focus on this in Spring 2025 once we have the data and can hold focus groups.</w:t>
      </w:r>
    </w:p>
    <w:p w:rsidR="00000000" w:rsidDel="00000000" w:rsidP="00000000" w:rsidRDefault="00000000" w:rsidRPr="00000000" w14:paraId="0000002E">
      <w:pPr>
        <w:numPr>
          <w:ilvl w:val="1"/>
          <w:numId w:val="4"/>
        </w:numPr>
        <w:spacing w:after="0" w:line="240" w:lineRule="auto"/>
        <w:ind w:left="1440" w:hanging="360"/>
        <w:rPr>
          <w:rFonts w:ascii="Roboto" w:cs="Roboto" w:eastAsia="Roboto" w:hAnsi="Roboto"/>
          <w:highlight w:val="white"/>
        </w:rPr>
      </w:pPr>
      <w:r w:rsidDel="00000000" w:rsidR="00000000" w:rsidRPr="00000000">
        <w:rPr>
          <w:rFonts w:ascii="Roboto" w:cs="Roboto" w:eastAsia="Roboto" w:hAnsi="Roboto"/>
          <w:highlight w:val="white"/>
          <w:rtl w:val="0"/>
        </w:rPr>
        <w:t xml:space="preserve">56. Increase the number of globally-focused activities and augment student, faculty, and staff involvement.</w:t>
      </w:r>
    </w:p>
    <w:p w:rsidR="00000000" w:rsidDel="00000000" w:rsidP="00000000" w:rsidRDefault="00000000" w:rsidRPr="00000000" w14:paraId="0000002F">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Jacinda discussed the CEGE English conversation partner peer support and how our committee can support and outreach. </w:t>
      </w:r>
    </w:p>
    <w:p w:rsidR="00000000" w:rsidDel="00000000" w:rsidP="00000000" w:rsidRDefault="00000000" w:rsidRPr="00000000" w14:paraId="00000030">
      <w:pPr>
        <w:numPr>
          <w:ilvl w:val="2"/>
          <w:numId w:val="4"/>
        </w:numPr>
        <w:spacing w:after="0" w:line="240" w:lineRule="auto"/>
        <w:ind w:left="216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Will need a list of study abroad upcoming trips and faculty leads to see if we could have a few students do video projects as it relates to where they are doing. </w:t>
      </w:r>
    </w:p>
    <w:p w:rsidR="00000000" w:rsidDel="00000000" w:rsidP="00000000" w:rsidRDefault="00000000" w:rsidRPr="00000000" w14:paraId="00000031">
      <w:pPr>
        <w:numPr>
          <w:ilvl w:val="0"/>
          <w:numId w:val="4"/>
        </w:numPr>
        <w:spacing w:after="0" w:line="240" w:lineRule="auto"/>
        <w:ind w:left="720" w:hanging="360"/>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Funding Request</w:t>
      </w:r>
    </w:p>
    <w:p w:rsidR="00000000" w:rsidDel="00000000" w:rsidP="00000000" w:rsidRDefault="00000000" w:rsidRPr="00000000" w14:paraId="00000032">
      <w:pPr>
        <w:numPr>
          <w:ilvl w:val="1"/>
          <w:numId w:val="4"/>
        </w:numPr>
        <w:spacing w:after="0" w:line="240" w:lineRule="auto"/>
        <w:ind w:left="1440" w:hanging="360"/>
        <w:rPr>
          <w:rFonts w:ascii="Roboto" w:cs="Roboto" w:eastAsia="Roboto" w:hAnsi="Roboto"/>
          <w:highlight w:val="white"/>
        </w:rPr>
      </w:pPr>
      <w:r w:rsidDel="00000000" w:rsidR="00000000" w:rsidRPr="00000000">
        <w:rPr>
          <w:rtl w:val="0"/>
        </w:rPr>
        <w:t xml:space="preserve">Student focus groups: $2000 (food and coyote cash) for focus groups based on HERI survey feedback</w:t>
      </w:r>
      <w:r w:rsidDel="00000000" w:rsidR="00000000" w:rsidRPr="00000000">
        <w:rPr>
          <w:rtl w:val="0"/>
        </w:rPr>
      </w:r>
    </w:p>
    <w:p w:rsidR="00000000" w:rsidDel="00000000" w:rsidP="00000000" w:rsidRDefault="00000000" w:rsidRPr="00000000" w14:paraId="00000033">
      <w:pPr>
        <w:numPr>
          <w:ilvl w:val="1"/>
          <w:numId w:val="4"/>
        </w:numPr>
        <w:spacing w:after="0" w:line="240" w:lineRule="auto"/>
        <w:ind w:left="1440" w:hanging="360"/>
        <w:rPr>
          <w:rFonts w:ascii="Roboto" w:cs="Roboto" w:eastAsia="Roboto" w:hAnsi="Roboto"/>
          <w:highlight w:val="white"/>
        </w:rPr>
      </w:pPr>
      <w:r w:rsidDel="00000000" w:rsidR="00000000" w:rsidRPr="00000000">
        <w:rPr>
          <w:rtl w:val="0"/>
        </w:rPr>
        <w:t xml:space="preserve">Global experience pilot field trip: $2000 (students food, equipment, gas)</w:t>
      </w:r>
      <w:r w:rsidDel="00000000" w:rsidR="00000000" w:rsidRPr="00000000">
        <w:rPr>
          <w:rtl w:val="0"/>
        </w:rPr>
      </w:r>
    </w:p>
    <w:p w:rsidR="00000000" w:rsidDel="00000000" w:rsidP="00000000" w:rsidRDefault="00000000" w:rsidRPr="00000000" w14:paraId="00000034">
      <w:pPr>
        <w:numPr>
          <w:ilvl w:val="1"/>
          <w:numId w:val="4"/>
        </w:numPr>
        <w:spacing w:after="240" w:line="240" w:lineRule="auto"/>
        <w:ind w:left="1440" w:hanging="360"/>
        <w:rPr>
          <w:rFonts w:ascii="Roboto" w:cs="Roboto" w:eastAsia="Roboto" w:hAnsi="Roboto"/>
          <w:highlight w:val="white"/>
        </w:rPr>
      </w:pPr>
      <w:r w:rsidDel="00000000" w:rsidR="00000000" w:rsidRPr="00000000">
        <w:rPr>
          <w:rtl w:val="0"/>
        </w:rPr>
        <w:t xml:space="preserve">Student video projects: $2000 (equipment for student projects)</w:t>
      </w: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3)</w:t>
      </w:r>
      <w:r w:rsidDel="00000000" w:rsidR="00000000" w:rsidRPr="00000000">
        <w:rPr>
          <w:sz w:val="24"/>
          <w:szCs w:val="24"/>
          <w:rtl w:val="0"/>
        </w:rPr>
        <w:t xml:space="preserve">  </w:t>
      </w:r>
      <w:r w:rsidDel="00000000" w:rsidR="00000000" w:rsidRPr="00000000">
        <w:rPr>
          <w:b w:val="1"/>
          <w:sz w:val="24"/>
          <w:szCs w:val="24"/>
          <w:rtl w:val="0"/>
        </w:rPr>
        <w:t xml:space="preserve">Action Item (3 minutes) </w:t>
      </w:r>
      <w:r w:rsidDel="00000000" w:rsidR="00000000" w:rsidRPr="00000000">
        <w:rPr>
          <w:rtl w:val="0"/>
        </w:rPr>
      </w:r>
    </w:p>
    <w:p w:rsidR="00000000" w:rsidDel="00000000" w:rsidP="00000000" w:rsidRDefault="00000000" w:rsidRPr="00000000" w14:paraId="00000036">
      <w:pPr>
        <w:numPr>
          <w:ilvl w:val="0"/>
          <w:numId w:val="2"/>
        </w:numPr>
        <w:spacing w:after="0" w:line="240" w:lineRule="auto"/>
        <w:ind w:left="720" w:hanging="360"/>
        <w:rPr>
          <w:sz w:val="24"/>
          <w:szCs w:val="24"/>
          <w:u w:val="none"/>
        </w:rPr>
      </w:pPr>
      <w:r w:rsidDel="00000000" w:rsidR="00000000" w:rsidRPr="00000000">
        <w:rPr>
          <w:sz w:val="24"/>
          <w:szCs w:val="24"/>
          <w:rtl w:val="0"/>
        </w:rPr>
        <w:t xml:space="preserve">Find out if there is a designated website for all DEI events for faculty to share with students. Nicole will ask at the subcommittee chair meeting.</w:t>
      </w:r>
    </w:p>
    <w:p w:rsidR="00000000" w:rsidDel="00000000" w:rsidP="00000000" w:rsidRDefault="00000000" w:rsidRPr="00000000" w14:paraId="00000037">
      <w:pPr>
        <w:numPr>
          <w:ilvl w:val="0"/>
          <w:numId w:val="2"/>
        </w:numPr>
        <w:spacing w:after="0" w:line="240" w:lineRule="auto"/>
        <w:ind w:left="720" w:hanging="360"/>
        <w:rPr>
          <w:sz w:val="24"/>
          <w:szCs w:val="24"/>
          <w:u w:val="none"/>
        </w:rPr>
      </w:pPr>
      <w:r w:rsidDel="00000000" w:rsidR="00000000" w:rsidRPr="00000000">
        <w:rPr>
          <w:sz w:val="24"/>
          <w:szCs w:val="24"/>
          <w:rtl w:val="0"/>
        </w:rPr>
        <w:t xml:space="preserve">Look at GE designated courses for DI and G create a list of all courses and instructors.</w:t>
      </w:r>
    </w:p>
    <w:p w:rsidR="00000000" w:rsidDel="00000000" w:rsidP="00000000" w:rsidRDefault="00000000" w:rsidRPr="00000000" w14:paraId="00000038">
      <w:pPr>
        <w:numPr>
          <w:ilvl w:val="0"/>
          <w:numId w:val="2"/>
        </w:numPr>
        <w:spacing w:after="0" w:line="240" w:lineRule="auto"/>
        <w:ind w:left="720" w:hanging="360"/>
        <w:rPr>
          <w:sz w:val="24"/>
          <w:szCs w:val="24"/>
        </w:rPr>
      </w:pPr>
      <w:r w:rsidDel="00000000" w:rsidR="00000000" w:rsidRPr="00000000">
        <w:rPr>
          <w:rFonts w:ascii="Roboto" w:cs="Roboto" w:eastAsia="Roboto" w:hAnsi="Roboto"/>
          <w:highlight w:val="white"/>
          <w:rtl w:val="0"/>
        </w:rPr>
        <w:t xml:space="preserve">Jacinda will send us a flier and announcement language that we can share with Chairs and student clubs for English conversation in CEGE. </w:t>
      </w:r>
    </w:p>
    <w:p w:rsidR="00000000" w:rsidDel="00000000" w:rsidP="00000000" w:rsidRDefault="00000000" w:rsidRPr="00000000" w14:paraId="00000039">
      <w:pPr>
        <w:numPr>
          <w:ilvl w:val="0"/>
          <w:numId w:val="2"/>
        </w:numPr>
        <w:spacing w:after="0" w:line="240" w:lineRule="auto"/>
        <w:ind w:left="720" w:hanging="360"/>
        <w:rPr>
          <w:rFonts w:ascii="Roboto" w:cs="Roboto" w:eastAsia="Roboto" w:hAnsi="Roboto"/>
          <w:highlight w:val="white"/>
          <w:u w:val="none"/>
        </w:rPr>
      </w:pPr>
      <w:r w:rsidDel="00000000" w:rsidR="00000000" w:rsidRPr="00000000">
        <w:rPr>
          <w:rFonts w:ascii="Roboto" w:cs="Roboto" w:eastAsia="Roboto" w:hAnsi="Roboto"/>
          <w:highlight w:val="white"/>
          <w:rtl w:val="0"/>
        </w:rPr>
        <w:t xml:space="preserve">Jacinda will get a list of study abroad locations and faculty leads. </w:t>
      </w:r>
    </w:p>
    <w:p w:rsidR="00000000" w:rsidDel="00000000" w:rsidP="00000000" w:rsidRDefault="00000000" w:rsidRPr="00000000" w14:paraId="0000003A">
      <w:pPr>
        <w:spacing w:after="0" w:line="240" w:lineRule="auto"/>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Future Meetings:</w:t>
      </w:r>
      <w:r w:rsidDel="00000000" w:rsidR="00000000" w:rsidRPr="00000000">
        <w:rPr>
          <w:sz w:val="24"/>
          <w:szCs w:val="24"/>
          <w:rtl w:val="0"/>
        </w:rPr>
        <w:t xml:space="preserve"> (Friday’s at 2pm zoom or PL 4005A)</w:t>
      </w:r>
    </w:p>
    <w:p w:rsidR="00000000" w:rsidDel="00000000" w:rsidP="00000000" w:rsidRDefault="00000000" w:rsidRPr="00000000" w14:paraId="0000003C">
      <w:pPr>
        <w:numPr>
          <w:ilvl w:val="0"/>
          <w:numId w:val="3"/>
        </w:numPr>
        <w:spacing w:after="0" w:line="240" w:lineRule="auto"/>
        <w:ind w:left="1080" w:firstLine="0"/>
        <w:rPr>
          <w:sz w:val="24"/>
          <w:szCs w:val="24"/>
        </w:rPr>
      </w:pPr>
      <w:r w:rsidDel="00000000" w:rsidR="00000000" w:rsidRPr="00000000">
        <w:rPr>
          <w:sz w:val="24"/>
          <w:szCs w:val="24"/>
          <w:rtl w:val="0"/>
        </w:rPr>
        <w:t xml:space="preserve">October 4th</w:t>
      </w:r>
    </w:p>
    <w:p w:rsidR="00000000" w:rsidDel="00000000" w:rsidP="00000000" w:rsidRDefault="00000000" w:rsidRPr="00000000" w14:paraId="0000003D">
      <w:pPr>
        <w:numPr>
          <w:ilvl w:val="0"/>
          <w:numId w:val="3"/>
        </w:numPr>
        <w:spacing w:after="0" w:line="240" w:lineRule="auto"/>
        <w:ind w:left="1080" w:firstLine="0"/>
        <w:rPr>
          <w:sz w:val="24"/>
          <w:szCs w:val="24"/>
          <w:u w:val="none"/>
        </w:rPr>
      </w:pPr>
      <w:r w:rsidDel="00000000" w:rsidR="00000000" w:rsidRPr="00000000">
        <w:rPr>
          <w:sz w:val="24"/>
          <w:szCs w:val="24"/>
          <w:rtl w:val="0"/>
        </w:rPr>
        <w:t xml:space="preserve">October 18th</w:t>
      </w:r>
      <w:r w:rsidDel="00000000" w:rsidR="00000000" w:rsidRPr="00000000">
        <w:rPr>
          <w:rtl w:val="0"/>
        </w:rPr>
      </w:r>
    </w:p>
    <w:p w:rsidR="00000000" w:rsidDel="00000000" w:rsidP="00000000" w:rsidRDefault="00000000" w:rsidRPr="00000000" w14:paraId="0000003E">
      <w:pPr>
        <w:numPr>
          <w:ilvl w:val="0"/>
          <w:numId w:val="3"/>
        </w:numPr>
        <w:spacing w:after="0" w:line="240" w:lineRule="auto"/>
        <w:ind w:left="1080" w:firstLine="0"/>
        <w:rPr>
          <w:sz w:val="24"/>
          <w:szCs w:val="24"/>
          <w:u w:val="none"/>
        </w:rPr>
      </w:pPr>
      <w:r w:rsidDel="00000000" w:rsidR="00000000" w:rsidRPr="00000000">
        <w:rPr>
          <w:sz w:val="24"/>
          <w:szCs w:val="24"/>
          <w:rtl w:val="0"/>
        </w:rPr>
        <w:t xml:space="preserve">November 1st</w:t>
      </w:r>
      <w:r w:rsidDel="00000000" w:rsidR="00000000" w:rsidRPr="00000000">
        <w:rPr>
          <w:rtl w:val="0"/>
        </w:rPr>
      </w:r>
    </w:p>
    <w:p w:rsidR="00000000" w:rsidDel="00000000" w:rsidP="00000000" w:rsidRDefault="00000000" w:rsidRPr="00000000" w14:paraId="0000003F">
      <w:pPr>
        <w:numPr>
          <w:ilvl w:val="0"/>
          <w:numId w:val="3"/>
        </w:numPr>
        <w:spacing w:after="0" w:line="240" w:lineRule="auto"/>
        <w:ind w:left="1080" w:firstLine="0"/>
        <w:rPr>
          <w:sz w:val="24"/>
          <w:szCs w:val="24"/>
          <w:u w:val="none"/>
        </w:rPr>
      </w:pPr>
      <w:r w:rsidDel="00000000" w:rsidR="00000000" w:rsidRPr="00000000">
        <w:rPr>
          <w:sz w:val="24"/>
          <w:szCs w:val="24"/>
          <w:rtl w:val="0"/>
        </w:rPr>
        <w:t xml:space="preserve">November 15th</w:t>
      </w:r>
      <w:r w:rsidDel="00000000" w:rsidR="00000000" w:rsidRPr="00000000">
        <w:rPr>
          <w:rtl w:val="0"/>
        </w:rPr>
      </w:r>
    </w:p>
    <w:p w:rsidR="00000000" w:rsidDel="00000000" w:rsidP="00000000" w:rsidRDefault="00000000" w:rsidRPr="00000000" w14:paraId="00000040">
      <w:pPr>
        <w:numPr>
          <w:ilvl w:val="0"/>
          <w:numId w:val="3"/>
        </w:numPr>
        <w:spacing w:after="0" w:line="240" w:lineRule="auto"/>
        <w:ind w:left="1080" w:firstLine="0"/>
        <w:rPr>
          <w:sz w:val="24"/>
          <w:szCs w:val="24"/>
          <w:u w:val="none"/>
        </w:rPr>
      </w:pPr>
      <w:r w:rsidDel="00000000" w:rsidR="00000000" w:rsidRPr="00000000">
        <w:rPr>
          <w:sz w:val="24"/>
          <w:szCs w:val="24"/>
          <w:rtl w:val="0"/>
        </w:rPr>
        <w:t xml:space="preserve">December 6th</w:t>
      </w:r>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t xml:space="preserve">Upload minutes </w:t>
    </w:r>
    <w:hyperlink r:id="rId1">
      <w:r w:rsidDel="00000000" w:rsidR="00000000" w:rsidRPr="00000000">
        <w:rPr>
          <w:color w:val="1155cc"/>
          <w:u w:val="single"/>
          <w:rtl w:val="0"/>
        </w:rPr>
        <w:t xml:space="preserve">here</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74B3E"/>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wacimagecontainer" w:customStyle="1">
    <w:name w:val="wacimagecontainer"/>
    <w:basedOn w:val="DefaultParagraphFont"/>
    <w:rsid w:val="00E74B3E"/>
  </w:style>
  <w:style w:type="character" w:styleId="eop" w:customStyle="1">
    <w:name w:val="eop"/>
    <w:basedOn w:val="DefaultParagraphFont"/>
    <w:rsid w:val="00E74B3E"/>
  </w:style>
  <w:style w:type="character" w:styleId="normaltextrun" w:customStyle="1">
    <w:name w:val="normaltextrun"/>
    <w:basedOn w:val="DefaultParagraphFont"/>
    <w:rsid w:val="00E74B3E"/>
  </w:style>
  <w:style w:type="character" w:styleId="scxw8426624" w:customStyle="1">
    <w:name w:val="scxw8426624"/>
    <w:basedOn w:val="DefaultParagraphFont"/>
    <w:rsid w:val="00E74B3E"/>
  </w:style>
  <w:style w:type="character" w:styleId="contextualspellingandgrammarerror" w:customStyle="1">
    <w:name w:val="contextualspellingandgrammarerror"/>
    <w:basedOn w:val="DefaultParagraphFont"/>
    <w:rsid w:val="00E74B3E"/>
  </w:style>
  <w:style w:type="character" w:styleId="contentcontrolboundarysink" w:customStyle="1">
    <w:name w:val="contentcontrolboundarysink"/>
    <w:basedOn w:val="DefaultParagraphFont"/>
    <w:rsid w:val="00E74B3E"/>
  </w:style>
  <w:style w:type="character" w:styleId="spellingerror" w:customStyle="1">
    <w:name w:val="spellingerror"/>
    <w:basedOn w:val="DefaultParagraphFont"/>
    <w:rsid w:val="00E74B3E"/>
  </w:style>
  <w:style w:type="paragraph" w:styleId="ListParagraph">
    <w:name w:val="List Paragraph"/>
    <w:basedOn w:val="Normal"/>
    <w:uiPriority w:val="34"/>
    <w:qFormat w:val="1"/>
    <w:rsid w:val="00E74B3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inglobal.com/" TargetMode="External"/><Relationship Id="rId10" Type="http://schemas.openxmlformats.org/officeDocument/2006/relationships/hyperlink" Target="https://www.theculturefactor.com/country-comparison-tool" TargetMode="External"/><Relationship Id="rId12" Type="http://schemas.openxmlformats.org/officeDocument/2006/relationships/footer" Target="footer1.xml"/><Relationship Id="rId9" Type="http://schemas.openxmlformats.org/officeDocument/2006/relationships/hyperlink" Target="https://docs.google.com/spreadsheets/d/1LY_Fa3WK69fx_fkGAhT6x508xDobrH6D/edit?rtpof=true&amp;gid=1316215340#gid=131621534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csusb.zoom.us/j/85640816249?pwd=dEs0V25NOHdmbUFMb0RTZVRZUmMxdz0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drive.google.com/drive/u/1/folders/1uSlLQ2kNi7hPuXdMGoEE3XaOsBqUhB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fRAuU5h1SKEGa+amO0Aba7so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OAByITFCQnNmZUNwRGk1c0hVVlYyTG9hd3FvWWdTUV92R0Ja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2023-10-19T23:48:00Z</dcterms:created>
  <dc:creator>Brandy Llanes</dc:creator>
</cp:coreProperties>
</file>