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w:drawing>
          <wp:inline distB="0" distT="0" distL="0" distR="0">
            <wp:extent cx="1790700" cy="666750"/>
            <wp:effectExtent b="0" l="0" r="0" t="0"/>
            <wp:docPr descr="A logo with mountains in the background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logo with mountains in the background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President’s Diversity, Equity, and Inclusion (DEI) Board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and Student Learning Subcommittee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hanging="36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18, 2024 at 2pm</w:t>
        <w:br w:type="textWrapping"/>
        <w:t xml:space="preserve">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Zoom Meeting Link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/Room: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PL 4005A)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Participants: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 box if present for the meeting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130"/>
        <w:gridCol w:w="4965"/>
        <w:tblGridChange w:id="0">
          <w:tblGrid>
            <w:gridCol w:w="5130"/>
            <w:gridCol w:w="4965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Rafik Mohamed, Steering Committee Liaison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Nicole Dabbs, co-Chair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   Carlos Gonzales, Subcommittee Member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75468750000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Claire Todd, co-Chair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Jacinda Higgins, Subcommittee Member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Carmen Beck, Subcommittee Member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  Sarai Maldonado, Subcommittee 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 James Trotter, Subcommittee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​​​​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  Fadi Muheidat, Subcommittee Member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Rueyling Chuang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Subcommittee Member (Dean)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   Elizabeth Pinder-McSwain, Subcommittee (student)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MEETING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1) Announcements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DEI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 is being updated!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Committee Membership (new and outgoing)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student member!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Dean membership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Programs Committee collaboration about co-curricular activities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we track increasing awareness and participation in co-curricular activities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we connect admitted/prospective students to on-campus activities?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Some students who join our campus have already completed Ethnic Studies requirement - how can we follow up on this?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affinity centers be included in orientation and campus tours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Old Discussion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Submission to DEI board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Cultural Awareness App - Fadi (lead), Carmen, and Carlos, requested $2550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Could be used in country for students traveling abroad - could target app development on countries where students are going summer 2025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Student Focus Groups informed by student survey data - Brittany (lead), Jacinda, requested $2500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Study Abroad Video Projects - James (lead), Sarai Maldonado, Elizabeth Pinder-McSwain, requested $2500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Addresses access inequity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Also skill development for students - storytelling, video editing, delivery of product is professional development, students can enter media/entertainment contests with final product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Ideally buy-in from instructors to make it a part of the class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Kits could be available to other programs on campus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There are lots of resources already available for checkout for students - especially if connected to a class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Library also has a media checkout as well 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Faculty in Comm Studies doing journalism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3)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Items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Nicole will share study away list for spring and summer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and Nicole will share budget/proposal news when it’s shared with us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will find out from Kelly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and Nicole will make sure leads have contact information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Team Leads will convene meetings in lieu of November 1 meeting, and report back November 15th meeting with an implementation plan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Study Abroad Team 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Pilot/initial roll out - who are the partners?</w:t>
      </w:r>
    </w:p>
    <w:p w:rsidR="00000000" w:rsidDel="00000000" w:rsidP="00000000" w:rsidRDefault="00000000" w:rsidRPr="00000000" w14:paraId="0000003D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Nicole will be studying away on spring break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phase - summer deployment</w:t>
      </w:r>
    </w:p>
    <w:p w:rsidR="00000000" w:rsidDel="00000000" w:rsidP="00000000" w:rsidRDefault="00000000" w:rsidRPr="00000000" w14:paraId="0000003F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Any issues with students using their own cell phones</w:t>
      </w:r>
    </w:p>
    <w:p w:rsidR="00000000" w:rsidDel="00000000" w:rsidP="00000000" w:rsidRDefault="00000000" w:rsidRPr="00000000" w14:paraId="00000040">
      <w:pPr>
        <w:numPr>
          <w:ilvl w:val="3"/>
          <w:numId w:val="3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student’s key responsibility (incentivized by Coyote Cash) is to upload footage to Google Drive every night - addresses storage issues</w:t>
      </w:r>
    </w:p>
    <w:p w:rsidR="00000000" w:rsidDel="00000000" w:rsidP="00000000" w:rsidRDefault="00000000" w:rsidRPr="00000000" w14:paraId="00000041">
      <w:pPr>
        <w:numPr>
          <w:ilvl w:val="2"/>
          <w:numId w:val="3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does editing happen?</w:t>
      </w:r>
    </w:p>
    <w:p w:rsidR="00000000" w:rsidDel="00000000" w:rsidP="00000000" w:rsidRDefault="00000000" w:rsidRPr="00000000" w14:paraId="00000042">
      <w:pPr>
        <w:numPr>
          <w:ilvl w:val="3"/>
          <w:numId w:val="3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James’ team does it?</w:t>
      </w:r>
    </w:p>
    <w:p w:rsidR="00000000" w:rsidDel="00000000" w:rsidP="00000000" w:rsidRDefault="00000000" w:rsidRPr="00000000" w14:paraId="00000043">
      <w:pPr>
        <w:numPr>
          <w:ilvl w:val="3"/>
          <w:numId w:val="3"/>
        </w:numPr>
        <w:spacing w:line="240" w:lineRule="auto"/>
        <w:ind w:left="288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 build editing into another class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Training Development!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Survey Team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Learning how to access survey data and begin to explore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Cultural Awareness App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Create an agenda for what to include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Target work based on which study away classes will be offered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Claire and Nicole meet with Lorena/Programs Subcommittee to tackle co-curricular activities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Future Meetings: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(Friday’s at 2pm)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line="240" w:lineRule="auto"/>
        <w:ind w:left="108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November 1st - Sub- sub-committee meetings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line="240" w:lineRule="auto"/>
        <w:ind w:left="108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November 15th - Group meeting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240" w:lineRule="auto"/>
        <w:ind w:left="1080" w:firstLine="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December 6th -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DKx04E-DkC0PmYZdpEd2zIJM2d1YKz21/edit?usp=drive_link&amp;ouid=111660376541208771725&amp;rtpof=true&amp;sd=tru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susb.zoom.us/j/85640816249?pwd=dEs0V25NOHdmbUFMb0RTZVRZUmMxdz09" TargetMode="External"/><Relationship Id="rId8" Type="http://schemas.openxmlformats.org/officeDocument/2006/relationships/hyperlink" Target="https://www.csusb.edu/diversity-equity-inclusion/calendar/dei-calend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