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Pr>
        <w:drawing>
          <wp:inline distB="0" distT="0" distL="0" distR="0">
            <wp:extent cx="1790700" cy="666750"/>
            <wp:effectExtent b="0" l="0" r="0" t="0"/>
            <wp:docPr descr="A logo with mountains in the background&#10;&#10;Description automatically generated" id="1" name="image1.png"/>
            <a:graphic>
              <a:graphicData uri="http://schemas.openxmlformats.org/drawingml/2006/picture">
                <pic:pic>
                  <pic:nvPicPr>
                    <pic:cNvPr descr="A logo with mountains in the background&#10;&#10;Description automatically generated" id="0" name="image1.png"/>
                    <pic:cNvPicPr preferRelativeResize="0"/>
                  </pic:nvPicPr>
                  <pic:blipFill>
                    <a:blip r:embed="rId6"/>
                    <a:srcRect b="0" l="0" r="0" t="0"/>
                    <a:stretch>
                      <a:fillRect/>
                    </a:stretch>
                  </pic:blipFill>
                  <pic:spPr>
                    <a:xfrm>
                      <a:off x="0" y="0"/>
                      <a:ext cx="1790700" cy="6667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18"/>
          <w:szCs w:val="18"/>
        </w:rPr>
      </w:pPr>
      <w:r w:rsidDel="00000000" w:rsidR="00000000" w:rsidRPr="00000000">
        <w:rPr>
          <w:rFonts w:ascii="Calibri" w:cs="Calibri" w:eastAsia="Calibri" w:hAnsi="Calibri"/>
          <w:b w:val="1"/>
          <w:rtl w:val="0"/>
        </w:rPr>
        <w:t xml:space="preserve">President’s Diversity, Equity, and Inclusion (DEI) Board</w:t>
      </w:r>
      <w:r w:rsidDel="00000000" w:rsidR="00000000" w:rsidRPr="00000000">
        <w:rPr>
          <w:rFonts w:ascii="Calibri" w:cs="Calibri" w:eastAsia="Calibri" w:hAnsi="Calibri"/>
          <w:rtl w:val="0"/>
        </w:rPr>
        <w:t xml:space="preserve"> </w:t>
        <w:br w:type="textWrapping"/>
      </w:r>
      <w:r w:rsidDel="00000000" w:rsidR="00000000" w:rsidRPr="00000000">
        <w:rPr>
          <w:rFonts w:ascii="Calibri" w:cs="Calibri" w:eastAsia="Calibri" w:hAnsi="Calibri"/>
          <w:b w:val="1"/>
          <w:rtl w:val="0"/>
        </w:rPr>
        <w:t xml:space="preserve">Staff Recruitment, Retention, and Development Subcommittee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18"/>
          <w:szCs w:val="18"/>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4">
      <w:pPr>
        <w:ind w:left="720" w:firstLine="0"/>
        <w:jc w:val="center"/>
        <w:rPr>
          <w:rFonts w:ascii="Calibri" w:cs="Calibri" w:eastAsia="Calibri" w:hAnsi="Calibri"/>
        </w:rPr>
      </w:pPr>
      <w:r w:rsidDel="00000000" w:rsidR="00000000" w:rsidRPr="00000000">
        <w:rPr>
          <w:rFonts w:ascii="Calibri" w:cs="Calibri" w:eastAsia="Calibri" w:hAnsi="Calibri"/>
          <w:rtl w:val="0"/>
        </w:rPr>
        <w:t xml:space="preserve">Thursday, 3/21/24 from 2:30pm – 3:30pm</w:t>
      </w:r>
    </w:p>
    <w:p w:rsidR="00000000" w:rsidDel="00000000" w:rsidP="00000000" w:rsidRDefault="00000000" w:rsidRPr="00000000" w14:paraId="00000005">
      <w:pPr>
        <w:ind w:left="720" w:firstLine="0"/>
        <w:jc w:val="center"/>
        <w:rPr>
          <w:rFonts w:ascii="Calibri" w:cs="Calibri" w:eastAsia="Calibri" w:hAnsi="Calibri"/>
        </w:rPr>
      </w:pPr>
      <w:r w:rsidDel="00000000" w:rsidR="00000000" w:rsidRPr="00000000">
        <w:rPr>
          <w:rFonts w:ascii="Calibri" w:cs="Calibri" w:eastAsia="Calibri" w:hAnsi="Calibri"/>
          <w:rtl w:val="0"/>
        </w:rPr>
        <w:t xml:space="preserve"> (Zoom Meeting Link: </w:t>
      </w:r>
      <w:hyperlink r:id="rId7">
        <w:r w:rsidDel="00000000" w:rsidR="00000000" w:rsidRPr="00000000">
          <w:rPr>
            <w:rFonts w:ascii="Calibri" w:cs="Calibri" w:eastAsia="Calibri" w:hAnsi="Calibri"/>
            <w:color w:val="1155cc"/>
            <w:u w:val="single"/>
            <w:rtl w:val="0"/>
          </w:rPr>
          <w:t xml:space="preserve">https://csusb.zoom.us/my/deihumanresources</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6">
      <w:pPr>
        <w:ind w:left="720" w:firstLine="0"/>
        <w:jc w:val="center"/>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30"/>
          <w:szCs w:val="30"/>
        </w:rPr>
      </w:pPr>
      <w:r w:rsidDel="00000000" w:rsidR="00000000" w:rsidRPr="00000000">
        <w:rPr>
          <w:rFonts w:ascii="Calibri" w:cs="Calibri" w:eastAsia="Calibri" w:hAnsi="Calibri"/>
          <w:b w:val="1"/>
          <w:sz w:val="30"/>
          <w:szCs w:val="30"/>
          <w:rtl w:val="0"/>
        </w:rPr>
        <w:t xml:space="preserve">MEETING ATTENDANCE</w:t>
      </w:r>
      <w:r w:rsidDel="00000000" w:rsidR="00000000" w:rsidRPr="00000000">
        <w:rPr>
          <w:rtl w:val="0"/>
        </w:rPr>
      </w:r>
    </w:p>
    <w:p w:rsidR="00000000" w:rsidDel="00000000" w:rsidP="00000000" w:rsidRDefault="00000000" w:rsidRPr="00000000" w14:paraId="00000008">
      <w:pPr>
        <w:spacing w:line="240" w:lineRule="auto"/>
        <w:rPr>
          <w:sz w:val="16"/>
          <w:szCs w:val="16"/>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16"/>
          <w:szCs w:val="16"/>
        </w:rPr>
      </w:pPr>
      <w:r w:rsidDel="00000000" w:rsidR="00000000" w:rsidRPr="00000000">
        <w:rPr>
          <w:rFonts w:ascii="Calibri" w:cs="Calibri" w:eastAsia="Calibri" w:hAnsi="Calibri"/>
          <w:b w:val="1"/>
          <w:rtl w:val="0"/>
        </w:rPr>
        <w:t xml:space="preserve">Participants:</w:t>
      </w:r>
      <w:r w:rsidDel="00000000" w:rsidR="00000000" w:rsidRPr="00000000">
        <w:rPr>
          <w:rFonts w:ascii="Calibri" w:cs="Calibri" w:eastAsia="Calibri" w:hAnsi="Calibri"/>
          <w:sz w:val="16"/>
          <w:szCs w:val="16"/>
          <w:rtl w:val="0"/>
        </w:rPr>
        <w:br w:type="textWrapping"/>
      </w:r>
    </w:p>
    <w:tbl>
      <w:tblPr>
        <w:tblStyle w:val="Table1"/>
        <w:tblW w:w="10095.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5130"/>
        <w:gridCol w:w="4965"/>
        <w:tblGridChange w:id="0">
          <w:tblGrid>
            <w:gridCol w:w="5130"/>
            <w:gridCol w:w="4965"/>
          </w:tblGrid>
        </w:tblGridChange>
      </w:tblGrid>
      <w:tr>
        <w:trPr>
          <w:cantSplit w:val="0"/>
          <w:trHeight w:val="193"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Robin Phillips, Steering Committee Liaison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B">
            <w:pPr>
              <w:spacing w:line="240" w:lineRule="auto"/>
              <w:rPr>
                <w:rFonts w:ascii="Calibri" w:cs="Calibri" w:eastAsia="Calibri" w:hAnsi="Calibri"/>
                <w:shd w:fill="ead1dc" w:val="clear"/>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shd w:fill="ead1dc" w:val="clear"/>
                <w:rtl w:val="0"/>
              </w:rPr>
              <w:t xml:space="preserve"> Tiffany Bookman (stepped down on 3/11/24)</w:t>
            </w:r>
            <w:r w:rsidDel="00000000" w:rsidR="00000000" w:rsidRPr="00000000">
              <w:rPr>
                <w:rtl w:val="0"/>
              </w:rPr>
            </w:r>
          </w:p>
        </w:tc>
      </w:tr>
      <w:tr>
        <w:trPr>
          <w:cantSplit w:val="0"/>
          <w:trHeight w:val="193"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Sam Sudhakar, Steering Committee Liaison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David Hou, Subcommittee Member </w:t>
            </w:r>
            <w:r w:rsidDel="00000000" w:rsidR="00000000" w:rsidRPr="00000000">
              <w:rPr>
                <w:rtl w:val="0"/>
              </w:rPr>
            </w:r>
          </w:p>
        </w:tc>
      </w:tr>
      <w:tr>
        <w:trPr>
          <w:cantSplit w:val="0"/>
          <w:trHeight w:val="179"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E">
            <w:pPr>
              <w:spacing w:line="240" w:lineRule="auto"/>
              <w:rPr>
                <w:rFonts w:ascii="Calibri" w:cs="Calibri" w:eastAsia="Calibri" w:hAnsi="Calibri"/>
                <w:highlight w:val="yellow"/>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yellow"/>
                <w:rtl w:val="0"/>
              </w:rPr>
              <w:t xml:space="preserve">Michaela Watkins, Chair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Kalie King, Subcommittee Member </w:t>
            </w:r>
            <w:r w:rsidDel="00000000" w:rsidR="00000000" w:rsidRPr="00000000">
              <w:rPr>
                <w:rtl w:val="0"/>
              </w:rPr>
            </w:r>
          </w:p>
        </w:tc>
      </w:tr>
      <w:tr>
        <w:trPr>
          <w:cantSplit w:val="0"/>
          <w:trHeight w:val="193"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 Rowena Woidyla, Vice Chair</w:t>
            </w: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Pamela Moses, ACC/Assessment Representative</w:t>
            </w: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yellow"/>
                <w:rtl w:val="0"/>
              </w:rPr>
              <w:t xml:space="preserve">Cheryl Halk, Student/Subcommittee Member</w:t>
            </w:r>
            <w:r w:rsidDel="00000000" w:rsidR="00000000" w:rsidRPr="00000000">
              <w:rPr>
                <w:rFonts w:ascii="Calibri" w:cs="Calibri" w:eastAsia="Calibri" w:hAnsi="Calibri"/>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highlight w:val="white"/>
                <w:rtl w:val="0"/>
              </w:rPr>
              <w:t xml:space="preserve">​  LeSondra Jones, Subcommittee Member </w:t>
            </w: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yellow"/>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yellow"/>
                <w:rtl w:val="0"/>
              </w:rPr>
              <w:t xml:space="preserve">Michelle Bell, Subcommittee Member</w:t>
            </w: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tl w:val="0"/>
              </w:rPr>
            </w:r>
          </w:p>
        </w:tc>
      </w:tr>
    </w:tbl>
    <w:p w:rsidR="00000000" w:rsidDel="00000000" w:rsidP="00000000" w:rsidRDefault="00000000" w:rsidRPr="00000000" w14:paraId="00000017">
      <w:pPr>
        <w:spacing w:line="240" w:lineRule="auto"/>
        <w:rPr>
          <w:rFonts w:ascii="Calibri" w:cs="Calibri" w:eastAsia="Calibri" w:hAnsi="Calibri"/>
          <w:sz w:val="20"/>
          <w:szCs w:val="20"/>
        </w:rPr>
      </w:pPr>
      <w:r w:rsidDel="00000000" w:rsidR="00000000" w:rsidRPr="00000000">
        <w:rPr>
          <w:rFonts w:ascii="Calibri" w:cs="Calibri" w:eastAsia="Calibri" w:hAnsi="Calibri"/>
          <w:b w:val="1"/>
          <w:sz w:val="30"/>
          <w:szCs w:val="30"/>
          <w:rtl w:val="0"/>
        </w:rPr>
        <w:t xml:space="preserve">MEETING AGENDA</w:t>
      </w:r>
      <w:r w:rsidDel="00000000" w:rsidR="00000000" w:rsidRPr="00000000">
        <w:rPr>
          <w:rFonts w:ascii="Calibri" w:cs="Calibri" w:eastAsia="Calibri" w:hAnsi="Calibri"/>
          <w:b w:val="1"/>
          <w:sz w:val="16"/>
          <w:szCs w:val="16"/>
          <w:rtl w:val="0"/>
        </w:rPr>
        <w:br w:type="textWrapping"/>
        <w:br w:type="textWrapping"/>
      </w:r>
      <w:r w:rsidDel="00000000" w:rsidR="00000000" w:rsidRPr="00000000">
        <w:rPr>
          <w:rFonts w:ascii="Calibri" w:cs="Calibri" w:eastAsia="Calibri" w:hAnsi="Calibri"/>
          <w:b w:val="1"/>
          <w:sz w:val="20"/>
          <w:szCs w:val="20"/>
          <w:rtl w:val="0"/>
        </w:rPr>
        <w:t xml:space="preserve">1) Announcements (5 minutes) – Provided by Chair, Michaela Watkins</w:t>
        <w:br w:type="textWrapping"/>
      </w:r>
      <w:r w:rsidDel="00000000" w:rsidR="00000000" w:rsidRPr="00000000">
        <w:rPr>
          <w:rFonts w:ascii="Calibri" w:cs="Calibri" w:eastAsia="Calibri" w:hAnsi="Calibri"/>
          <w:sz w:val="20"/>
          <w:szCs w:val="20"/>
          <w:rtl w:val="0"/>
        </w:rPr>
        <w:t xml:space="preserve">A) New members include: Katherine Hartley</w:t>
        <w:br w:type="textWrapping"/>
        <w:t xml:space="preserve">B) Members who have stepped down: Tiffany Bookman</w:t>
      </w:r>
    </w:p>
    <w:p w:rsidR="00000000" w:rsidDel="00000000" w:rsidP="00000000" w:rsidRDefault="00000000" w:rsidRPr="00000000" w14:paraId="0000001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All other members have expressed interest in staying on and will need their “two year contracts” to be reviewed before they are confirmed. Michaela Watkins will work with Brandy Llanes to complete this task. </w:t>
      </w:r>
      <w:r w:rsidDel="00000000" w:rsidR="00000000" w:rsidRPr="00000000">
        <w:rPr>
          <w:rFonts w:ascii="Calibri" w:cs="Calibri" w:eastAsia="Calibri" w:hAnsi="Calibri"/>
          <w:sz w:val="20"/>
          <w:szCs w:val="20"/>
          <w:rtl w:val="0"/>
        </w:rPr>
        <w:br w:type="textWrapping"/>
        <w:br w:type="textWrapping"/>
      </w:r>
      <w:r w:rsidDel="00000000" w:rsidR="00000000" w:rsidRPr="00000000">
        <w:rPr>
          <w:rFonts w:ascii="Calibri" w:cs="Calibri" w:eastAsia="Calibri" w:hAnsi="Calibri"/>
          <w:b w:val="1"/>
          <w:sz w:val="20"/>
          <w:szCs w:val="20"/>
          <w:rtl w:val="0"/>
        </w:rPr>
        <w:t xml:space="preserve">2)</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New Discussion (15 minutes) – Led by Chair, Michaela Watkins</w:t>
        <w:br w:type="textWrapping"/>
      </w:r>
      <w:r w:rsidDel="00000000" w:rsidR="00000000" w:rsidRPr="00000000">
        <w:rPr>
          <w:rFonts w:ascii="Calibri" w:cs="Calibri" w:eastAsia="Calibri" w:hAnsi="Calibri"/>
          <w:sz w:val="20"/>
          <w:szCs w:val="20"/>
          <w:rtl w:val="0"/>
        </w:rPr>
        <w:t xml:space="preserve">A) Current details of Inclusion Day Event review.</w:t>
        <w:br w:type="textWrapping"/>
        <w:t xml:space="preserve">B) Preview of final four session details before Inclusion Day on May 2nd, 2024. </w:t>
      </w:r>
      <w:r w:rsidDel="00000000" w:rsidR="00000000" w:rsidRPr="00000000">
        <w:rPr>
          <w:rFonts w:ascii="Calibri" w:cs="Calibri" w:eastAsia="Calibri" w:hAnsi="Calibri"/>
          <w:sz w:val="20"/>
          <w:szCs w:val="20"/>
          <w:rtl w:val="0"/>
        </w:rPr>
        <w:br w:type="textWrapping"/>
        <w:br w:type="textWrapping"/>
        <w:t xml:space="preserve"> </w:t>
      </w:r>
      <w:r w:rsidDel="00000000" w:rsidR="00000000" w:rsidRPr="00000000">
        <w:rPr>
          <w:rFonts w:ascii="Calibri" w:cs="Calibri" w:eastAsia="Calibri" w:hAnsi="Calibri"/>
          <w:b w:val="1"/>
          <w:sz w:val="20"/>
          <w:szCs w:val="20"/>
          <w:rtl w:val="0"/>
        </w:rPr>
        <w:t xml:space="preserve">3)</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Action Item (40 minutes)</w:t>
        <w:br w:type="textWrapping"/>
      </w:r>
      <w:r w:rsidDel="00000000" w:rsidR="00000000" w:rsidRPr="00000000">
        <w:rPr>
          <w:rFonts w:ascii="Calibri" w:cs="Calibri" w:eastAsia="Calibri" w:hAnsi="Calibri"/>
          <w:sz w:val="20"/>
          <w:szCs w:val="20"/>
          <w:rtl w:val="0"/>
        </w:rPr>
        <w:t xml:space="preserve">A) Doodle Polls for April Meetings.</w:t>
      </w:r>
    </w:p>
    <w:p w:rsidR="00000000" w:rsidDel="00000000" w:rsidP="00000000" w:rsidRDefault="00000000" w:rsidRPr="00000000" w14:paraId="0000001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Yotie Eats food order for Inclusion Day.</w:t>
      </w:r>
    </w:p>
    <w:p w:rsidR="00000000" w:rsidDel="00000000" w:rsidP="00000000" w:rsidRDefault="00000000" w:rsidRPr="00000000" w14:paraId="0000001A">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ASUA ‘swag’ order for Inclusion Day.</w:t>
        <w:br w:type="textWrapping"/>
        <w:t xml:space="preserve">D) Get PDC </w:t>
      </w:r>
      <w:r w:rsidDel="00000000" w:rsidR="00000000" w:rsidRPr="00000000">
        <w:rPr>
          <w:rFonts w:ascii="Calibri" w:cs="Calibri" w:eastAsia="Calibri" w:hAnsi="Calibri"/>
          <w:sz w:val="20"/>
          <w:szCs w:val="20"/>
          <w:rtl w:val="0"/>
        </w:rPr>
        <w:t xml:space="preserve">van</w:t>
      </w:r>
      <w:r w:rsidDel="00000000" w:rsidR="00000000" w:rsidRPr="00000000">
        <w:rPr>
          <w:rFonts w:ascii="Calibri" w:cs="Calibri" w:eastAsia="Calibri" w:hAnsi="Calibri"/>
          <w:sz w:val="20"/>
          <w:szCs w:val="20"/>
          <w:rtl w:val="0"/>
        </w:rPr>
        <w:t xml:space="preserve"> rental quote to attend CSUB campus for Inclusion Day.</w:t>
      </w:r>
      <w:r w:rsidDel="00000000" w:rsidR="00000000" w:rsidRPr="00000000">
        <w:rPr>
          <w:rtl w:val="0"/>
        </w:rPr>
      </w:r>
    </w:p>
    <w:p w:rsidR="00000000" w:rsidDel="00000000" w:rsidP="00000000" w:rsidRDefault="00000000" w:rsidRPr="00000000" w14:paraId="0000001B">
      <w:pPr>
        <w:spacing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4) Steering Committee Liaisons Closing </w:t>
        <w:br w:type="textWrapping"/>
      </w:r>
      <w:r w:rsidDel="00000000" w:rsidR="00000000" w:rsidRPr="00000000">
        <w:rPr>
          <w:rFonts w:ascii="Calibri" w:cs="Calibri" w:eastAsia="Calibri" w:hAnsi="Calibri"/>
          <w:sz w:val="20"/>
          <w:szCs w:val="20"/>
          <w:rtl w:val="0"/>
        </w:rPr>
        <w:t xml:space="preserve">A) Li</w:t>
      </w:r>
      <w:r w:rsidDel="00000000" w:rsidR="00000000" w:rsidRPr="00000000">
        <w:rPr>
          <w:rFonts w:ascii="Calibri" w:cs="Calibri" w:eastAsia="Calibri" w:hAnsi="Calibri"/>
          <w:sz w:val="20"/>
          <w:szCs w:val="20"/>
          <w:rtl w:val="0"/>
        </w:rPr>
        <w:t xml:space="preserve">aisons did not attend this meeting as they were not scheduled to do so. They will attend again in April 2024.</w:t>
      </w:r>
    </w:p>
    <w:p w:rsidR="00000000" w:rsidDel="00000000" w:rsidP="00000000" w:rsidRDefault="00000000" w:rsidRPr="00000000" w14:paraId="0000001C">
      <w:pPr>
        <w:spacing w:before="240" w:lineRule="auto"/>
        <w:rPr>
          <w:rFonts w:ascii="Calibri" w:cs="Calibri" w:eastAsia="Calibri" w:hAnsi="Calibri"/>
          <w:sz w:val="18"/>
          <w:szCs w:val="18"/>
        </w:rPr>
      </w:pPr>
      <w:r w:rsidDel="00000000" w:rsidR="00000000" w:rsidRPr="00000000">
        <w:rPr>
          <w:rFonts w:ascii="Calibri" w:cs="Calibri" w:eastAsia="Calibri" w:hAnsi="Calibri"/>
          <w:b w:val="1"/>
          <w:sz w:val="20"/>
          <w:szCs w:val="20"/>
          <w:rtl w:val="0"/>
        </w:rPr>
        <w:t xml:space="preserve">5) Future Meetings </w:t>
      </w:r>
      <w:r w:rsidDel="00000000" w:rsidR="00000000" w:rsidRPr="00000000">
        <w:rPr>
          <w:rFonts w:ascii="Calibri" w:cs="Calibri" w:eastAsia="Calibri" w:hAnsi="Calibri"/>
          <w:sz w:val="20"/>
          <w:szCs w:val="20"/>
          <w:rtl w:val="0"/>
        </w:rPr>
        <w:br w:type="textWrapping"/>
        <w:t xml:space="preserve">A) Upcoming April meetings are yet to be determined, but will be decided on March 25th, 2024.</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csusb.zoom.us/my/deihumanresour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